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Default="006615F7" w:rsidP="006615F7">
      <w:pPr>
        <w:keepLines/>
        <w:spacing w:before="200" w:after="0" w:line="288" w:lineRule="auto"/>
        <w:jc w:val="center"/>
        <w:outlineLvl w:val="8"/>
        <w:rPr>
          <w:rFonts w:ascii="Arial" w:eastAsia="Times New Roman" w:hAnsi="Arial" w:cs="Arial"/>
          <w:b/>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w:t>
      </w:r>
      <w:proofErr w:type="spellStart"/>
      <w:r w:rsidR="00760C8A" w:rsidRPr="00760C8A">
        <w:rPr>
          <w:rFonts w:ascii="Arial" w:eastAsia="Times New Roman" w:hAnsi="Arial" w:cs="Arial"/>
          <w:b/>
          <w:i/>
          <w:iCs/>
          <w:color w:val="404040"/>
        </w:rPr>
        <w:t>SoD</w:t>
      </w:r>
      <w:proofErr w:type="spellEnd"/>
      <w:r w:rsidR="00760C8A" w:rsidRPr="00760C8A">
        <w:rPr>
          <w:rFonts w:ascii="Arial" w:eastAsia="Times New Roman" w:hAnsi="Arial" w:cs="Arial"/>
          <w:b/>
          <w:i/>
          <w:iCs/>
          <w:color w:val="404040"/>
        </w:rPr>
        <w:t>“)</w:t>
      </w:r>
    </w:p>
    <w:p w14:paraId="1CC7FE3F" w14:textId="7516F119" w:rsidR="00EE4911" w:rsidRDefault="00EE4911" w:rsidP="00EE4911">
      <w:pPr>
        <w:keepLines/>
        <w:spacing w:before="200" w:after="0" w:line="288" w:lineRule="auto"/>
        <w:jc w:val="center"/>
        <w:outlineLvl w:val="8"/>
        <w:rPr>
          <w:rFonts w:ascii="Arial" w:eastAsia="Times New Roman" w:hAnsi="Arial" w:cs="Arial"/>
          <w:b/>
          <w:bCs/>
          <w:color w:val="404040"/>
          <w:sz w:val="24"/>
          <w:szCs w:val="24"/>
        </w:rPr>
      </w:pPr>
      <w:r w:rsidRPr="00D0495F">
        <w:rPr>
          <w:rFonts w:ascii="Arial" w:eastAsia="Times New Roman" w:hAnsi="Arial" w:cs="Arial"/>
          <w:b/>
          <w:bCs/>
          <w:color w:val="404040"/>
          <w:sz w:val="24"/>
          <w:szCs w:val="24"/>
        </w:rPr>
        <w:t xml:space="preserve">Mokřad Mok1, záchytný průleh PR1a, PR1b, svodný příkop SP1, SP2 </w:t>
      </w:r>
      <w:r>
        <w:rPr>
          <w:rFonts w:ascii="Arial" w:eastAsia="Times New Roman" w:hAnsi="Arial" w:cs="Arial"/>
          <w:b/>
          <w:bCs/>
          <w:color w:val="404040"/>
          <w:sz w:val="24"/>
          <w:szCs w:val="24"/>
        </w:rPr>
        <w:t xml:space="preserve">        </w:t>
      </w:r>
      <w:r w:rsidRPr="00D0495F">
        <w:rPr>
          <w:rFonts w:ascii="Arial" w:eastAsia="Times New Roman" w:hAnsi="Arial" w:cs="Arial"/>
          <w:b/>
          <w:bCs/>
          <w:color w:val="404040"/>
          <w:sz w:val="24"/>
          <w:szCs w:val="24"/>
        </w:rPr>
        <w:t xml:space="preserve">včetně interakčního prvku IP1 v </w:t>
      </w:r>
      <w:proofErr w:type="spellStart"/>
      <w:r w:rsidRPr="00D0495F">
        <w:rPr>
          <w:rFonts w:ascii="Arial" w:eastAsia="Times New Roman" w:hAnsi="Arial" w:cs="Arial"/>
          <w:b/>
          <w:bCs/>
          <w:color w:val="404040"/>
          <w:sz w:val="24"/>
          <w:szCs w:val="24"/>
        </w:rPr>
        <w:t>k.ú</w:t>
      </w:r>
      <w:proofErr w:type="spellEnd"/>
      <w:r w:rsidRPr="00D0495F">
        <w:rPr>
          <w:rFonts w:ascii="Arial" w:eastAsia="Times New Roman" w:hAnsi="Arial" w:cs="Arial"/>
          <w:b/>
          <w:bCs/>
          <w:color w:val="404040"/>
          <w:sz w:val="24"/>
          <w:szCs w:val="24"/>
        </w:rPr>
        <w:t>. Šarovy</w:t>
      </w:r>
    </w:p>
    <w:p w14:paraId="34EA6982" w14:textId="77777777" w:rsidR="00C26AE1" w:rsidRPr="00EE4911" w:rsidRDefault="00C26AE1" w:rsidP="00EE4911">
      <w:pPr>
        <w:keepLines/>
        <w:spacing w:before="200" w:after="0" w:line="288" w:lineRule="auto"/>
        <w:jc w:val="center"/>
        <w:outlineLvl w:val="8"/>
        <w:rPr>
          <w:rFonts w:ascii="Arial" w:eastAsia="Times New Roman" w:hAnsi="Arial" w:cs="Arial"/>
          <w:b/>
          <w:bCs/>
          <w:color w:val="404040"/>
          <w:sz w:val="24"/>
          <w:szCs w:val="24"/>
        </w:rPr>
      </w:pPr>
    </w:p>
    <w:p w14:paraId="5635DA59" w14:textId="35BE472F" w:rsidR="006615F7" w:rsidRPr="00800EE4" w:rsidRDefault="00C26AE1" w:rsidP="00C26AE1">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800EE4">
        <w:rPr>
          <w:rFonts w:ascii="Arial" w:eastAsia="Times New Roman" w:hAnsi="Arial" w:cs="Arial"/>
          <w:bCs/>
          <w:lang w:eastAsia="cs-CZ"/>
        </w:rPr>
        <w:t>zavřená</w:t>
      </w:r>
      <w:r w:rsidR="00EE4911">
        <w:rPr>
          <w:rFonts w:ascii="Arial" w:eastAsia="Times New Roman" w:hAnsi="Arial" w:cs="Arial"/>
          <w:lang w:eastAsia="cs-CZ"/>
        </w:rPr>
        <w:t xml:space="preserve"> </w:t>
      </w:r>
      <w:r w:rsidR="006615F7"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2FF53EE" w14:textId="77777777" w:rsidR="00CA7B47" w:rsidRDefault="00CA7B47" w:rsidP="00CA7B4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38438E4E" w14:textId="77777777" w:rsidR="00CA7B47" w:rsidRPr="00B109EB" w:rsidRDefault="00CA7B47" w:rsidP="00CA7B4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12B723B3" w14:textId="77777777" w:rsidR="00CA7B47" w:rsidRDefault="00CA7B47" w:rsidP="00CA7B4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16E149F2" w14:textId="77777777" w:rsidR="00CA7B47" w:rsidRPr="00B109EB" w:rsidRDefault="00CA7B47" w:rsidP="00CA7B47">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5BDE7A11" w14:textId="77777777" w:rsidR="00CA7B47" w:rsidRDefault="00CA7B47" w:rsidP="00CA7B47">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00FDBE03" w14:textId="77777777" w:rsidR="00CA7B47" w:rsidRPr="00D1628E" w:rsidRDefault="00CA7B47" w:rsidP="00CA7B47">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 xml:space="preserve">Adresa: </w:t>
      </w:r>
      <w:proofErr w:type="spellStart"/>
      <w:r w:rsidRPr="00D1628E">
        <w:rPr>
          <w:rFonts w:ascii="Arial" w:eastAsia="Times New Roman" w:hAnsi="Arial" w:cs="Arial"/>
          <w:bCs/>
          <w:lang w:eastAsia="cs-CZ"/>
        </w:rPr>
        <w:t>Zarámí</w:t>
      </w:r>
      <w:proofErr w:type="spellEnd"/>
      <w:r w:rsidRPr="00D1628E">
        <w:rPr>
          <w:rFonts w:ascii="Arial" w:eastAsia="Times New Roman" w:hAnsi="Arial" w:cs="Arial"/>
          <w:bCs/>
          <w:lang w:eastAsia="cs-CZ"/>
        </w:rPr>
        <w:t xml:space="preserve"> 88, 760 1 Zlín</w:t>
      </w:r>
    </w:p>
    <w:p w14:paraId="216F38C8" w14:textId="77777777" w:rsidR="00CA7B47" w:rsidRPr="005B1782" w:rsidRDefault="00CA7B47" w:rsidP="00CA7B47">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42E21345" w14:textId="77777777" w:rsidR="00CA7B47" w:rsidRPr="005B1782" w:rsidRDefault="00CA7B47" w:rsidP="00CA7B47">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proofErr w:type="spellStart"/>
      <w:r w:rsidRPr="005B1782">
        <w:rPr>
          <w:rFonts w:ascii="Arial" w:eastAsia="Times New Roman" w:hAnsi="Arial" w:cs="Arial"/>
          <w:bCs/>
          <w:lang w:eastAsia="cs-CZ"/>
        </w:rPr>
        <w:t>Zarámí</w:t>
      </w:r>
      <w:proofErr w:type="spellEnd"/>
      <w:r w:rsidRPr="005B1782">
        <w:rPr>
          <w:rFonts w:ascii="Arial" w:eastAsia="Times New Roman" w:hAnsi="Arial" w:cs="Arial"/>
          <w:bCs/>
          <w:lang w:eastAsia="cs-CZ"/>
        </w:rPr>
        <w:t xml:space="preserve"> 88, 760 1 Zlín</w:t>
      </w:r>
    </w:p>
    <w:p w14:paraId="760A0F66" w14:textId="77777777" w:rsidR="00CA7B47" w:rsidRPr="00B109EB" w:rsidRDefault="00CA7B47" w:rsidP="00CA7B4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7AFDAF97" w14:textId="77777777" w:rsidR="00CA7B47" w:rsidRPr="00B109EB" w:rsidRDefault="00CA7B47" w:rsidP="00CA7B4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714637A7" w14:textId="77777777" w:rsidR="00CA7B47" w:rsidRPr="00B109EB" w:rsidRDefault="00CA7B47" w:rsidP="00CA7B47">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2DD1EEFD" w14:textId="77777777" w:rsidR="00CA7B47" w:rsidRPr="00B109EB" w:rsidRDefault="00CA7B47" w:rsidP="00CA7B4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8C3910">
        <w:rPr>
          <w:rFonts w:ascii="Arial" w:eastAsia="Lucida Sans Unicode" w:hAnsi="Arial" w:cs="Arial"/>
          <w:lang w:eastAsia="cs-CZ"/>
        </w:rPr>
        <w:t>72</w:t>
      </w:r>
      <w:r>
        <w:rPr>
          <w:rFonts w:ascii="Arial" w:eastAsia="Lucida Sans Unicode" w:hAnsi="Arial" w:cs="Arial"/>
          <w:lang w:eastAsia="cs-CZ"/>
        </w:rPr>
        <w:t xml:space="preserve">7 956 372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69CA3A59" w14:textId="77777777" w:rsidR="00CA7B47" w:rsidRDefault="00CA7B47" w:rsidP="00CA7B4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0E2D4B64" w14:textId="77777777" w:rsidR="00CA7B47" w:rsidRPr="00B109EB" w:rsidRDefault="00CA7B47" w:rsidP="00CA7B4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Osoba </w:t>
      </w:r>
      <w:proofErr w:type="spellStart"/>
      <w:r>
        <w:rPr>
          <w:rFonts w:ascii="Arial" w:eastAsia="Lucida Sans Unicode" w:hAnsi="Arial" w:cs="Arial"/>
          <w:lang w:eastAsia="cs-CZ"/>
        </w:rPr>
        <w:t>administrující</w:t>
      </w:r>
      <w:proofErr w:type="spellEnd"/>
      <w:r>
        <w:rPr>
          <w:rFonts w:ascii="Arial" w:eastAsia="Lucida Sans Unicode" w:hAnsi="Arial" w:cs="Arial"/>
          <w:lang w:eastAsia="cs-CZ"/>
        </w:rPr>
        <w:t xml:space="preserve">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7AB1F3BF" w14:textId="77777777" w:rsidR="00CA7B47" w:rsidRPr="00B109EB" w:rsidRDefault="00CA7B47" w:rsidP="00CA7B4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17E0DDFA" w14:textId="77777777" w:rsidR="00CA7B47" w:rsidRPr="00B109EB" w:rsidRDefault="00CA7B47" w:rsidP="00CA7B4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28B06F67" w14:textId="77777777" w:rsidR="00CA7B47" w:rsidRPr="00B109EB" w:rsidRDefault="00CA7B47" w:rsidP="00CA7B4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13AE8302" w14:textId="77777777" w:rsidR="00CA7B47" w:rsidRPr="00B109EB" w:rsidRDefault="00CA7B47" w:rsidP="00CA7B4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8E4AD3C" w14:textId="77777777" w:rsidR="00CA7B47" w:rsidRDefault="00CA7B47" w:rsidP="00CA7B4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67D6918A" w14:textId="77777777" w:rsidR="00CA7B47" w:rsidRPr="00B109EB" w:rsidRDefault="00CA7B47" w:rsidP="00CA7B4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D9A448F" w14:textId="77777777" w:rsidR="00CA7B47" w:rsidRPr="00B109EB" w:rsidRDefault="00CA7B47" w:rsidP="00CA7B47">
      <w:pPr>
        <w:tabs>
          <w:tab w:val="left" w:pos="4253"/>
        </w:tabs>
        <w:spacing w:after="0" w:line="280" w:lineRule="exact"/>
        <w:jc w:val="both"/>
        <w:rPr>
          <w:rFonts w:ascii="Arial" w:eastAsia="Times New Roman" w:hAnsi="Arial" w:cs="Arial"/>
          <w:b/>
          <w:lang w:eastAsia="cs-CZ"/>
        </w:rPr>
      </w:pPr>
    </w:p>
    <w:p w14:paraId="1244EB3B" w14:textId="77777777" w:rsidR="00CA7B47" w:rsidRPr="00B109EB" w:rsidRDefault="00CA7B47" w:rsidP="00CA7B4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790102A2" w14:textId="77777777" w:rsidR="00CA7B47" w:rsidRDefault="00CA7B47" w:rsidP="00CA7B4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36CEF6A4" w14:textId="77777777" w:rsidR="00CA7B47" w:rsidRDefault="00CA7B47" w:rsidP="00CA7B47">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3CD8B9BC" w14:textId="77777777" w:rsidR="00CA7B47" w:rsidRPr="00B109EB" w:rsidRDefault="00CA7B47" w:rsidP="00CA7B47">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615A3810" w14:textId="77777777" w:rsidR="00CA7B47" w:rsidRPr="00B109EB" w:rsidRDefault="00CA7B47" w:rsidP="00CA7B47">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5D25A4B0" w14:textId="77777777" w:rsidR="00CA7B47" w:rsidRPr="00B109EB" w:rsidRDefault="00CA7B47" w:rsidP="00CA7B47">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082BDCD7" w14:textId="77777777" w:rsidR="00CA7B47" w:rsidRPr="00B109EB" w:rsidRDefault="00CA7B47" w:rsidP="00CA7B47">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15C3E2F9" w14:textId="77777777" w:rsidR="00CA7B47" w:rsidRPr="00B109EB" w:rsidRDefault="00CA7B47" w:rsidP="00CA7B47">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lastRenderedPageBreak/>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16E72D25" w14:textId="77777777" w:rsidR="00CA7B47" w:rsidRPr="00B109EB" w:rsidRDefault="00CA7B47" w:rsidP="00CA7B47">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3DBBB13E" w14:textId="77777777" w:rsidR="00CA7B47" w:rsidRPr="00B109EB" w:rsidRDefault="00CA7B47" w:rsidP="00CA7B47">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8B7854" w14:textId="77777777" w:rsidR="00CA7B47" w:rsidRPr="00A82ADA" w:rsidRDefault="00CA7B47" w:rsidP="00CA7B47">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594226E" w14:textId="77777777" w:rsidR="00CA7B47" w:rsidRPr="00B109EB" w:rsidRDefault="00CA7B47" w:rsidP="00CA7B47">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2EF9AFBA" w14:textId="77777777" w:rsidR="00CA7B47" w:rsidRPr="00B109EB" w:rsidRDefault="00CA7B47" w:rsidP="00CA7B47">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BD73D46" w14:textId="77777777" w:rsidR="00CA7B47" w:rsidRPr="00B109EB" w:rsidRDefault="00CA7B47" w:rsidP="00CA7B47">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4B5683F1" w14:textId="77777777" w:rsidR="00CA7B47" w:rsidRPr="00B109EB" w:rsidRDefault="00CA7B47" w:rsidP="00CA7B47">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51108267" w14:textId="77777777" w:rsidR="00CA7B47" w:rsidRPr="00B109EB" w:rsidRDefault="00CA7B47" w:rsidP="00CA7B47">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016778B2" w14:textId="77777777" w:rsidR="00CA7B47" w:rsidRDefault="00CA7B47" w:rsidP="00CA7B4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07E85769" w14:textId="59D8EE30" w:rsidR="0079317F" w:rsidRPr="00AE6CC9"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7ED3267" w14:textId="4CF279D3" w:rsidR="001947C1" w:rsidRPr="007649F2" w:rsidRDefault="006615F7" w:rsidP="007649F2">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7649F2" w:rsidRPr="00A82ADA">
        <w:rPr>
          <w:rFonts w:ascii="Arial" w:eastAsia="Times New Roman" w:hAnsi="Arial" w:cs="Arial"/>
          <w:b/>
          <w:bCs/>
          <w:snapToGrid w:val="0"/>
          <w:highlight w:val="yellow"/>
          <w:lang w:eastAsia="cs-CZ"/>
        </w:rPr>
        <w:t>[</w:t>
      </w:r>
      <w:r w:rsidR="007649F2">
        <w:rPr>
          <w:rFonts w:ascii="Arial" w:eastAsia="Times New Roman" w:hAnsi="Arial" w:cs="Arial"/>
          <w:b/>
          <w:bCs/>
          <w:snapToGrid w:val="0"/>
          <w:highlight w:val="yellow"/>
          <w:lang w:eastAsia="cs-CZ"/>
        </w:rPr>
        <w:t>BUDE DOPLNĚNO</w:t>
      </w:r>
      <w:r w:rsidR="007649F2" w:rsidRPr="00A82ADA">
        <w:rPr>
          <w:rFonts w:ascii="Arial" w:eastAsia="Times New Roman" w:hAnsi="Arial" w:cs="Arial"/>
          <w:b/>
          <w:bCs/>
          <w:snapToGrid w:val="0"/>
          <w:highlight w:val="yellow"/>
          <w:lang w:eastAsia="cs-CZ"/>
        </w:rPr>
        <w:t>]</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B5486D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906E6D" w:rsidRPr="00B109EB">
        <w:rPr>
          <w:rFonts w:ascii="Arial" w:hAnsi="Arial" w:cs="Arial"/>
        </w:rPr>
        <w:t>v</w:t>
      </w:r>
      <w:r w:rsidR="00906E6D">
        <w:rPr>
          <w:rFonts w:ascii="Arial" w:hAnsi="Arial" w:cs="Arial"/>
        </w:rPr>
        <w:t> </w:t>
      </w:r>
      <w:proofErr w:type="spellStart"/>
      <w:r w:rsidR="00906E6D">
        <w:rPr>
          <w:rFonts w:ascii="Arial" w:hAnsi="Arial" w:cs="Arial"/>
        </w:rPr>
        <w:t>k.ú</w:t>
      </w:r>
      <w:proofErr w:type="spellEnd"/>
      <w:r w:rsidR="00906E6D">
        <w:rPr>
          <w:rFonts w:ascii="Arial" w:hAnsi="Arial" w:cs="Arial"/>
        </w:rPr>
        <w:t xml:space="preserve">. Šarovy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371B5F" w:rsidRPr="008625AA">
        <w:rPr>
          <w:rFonts w:ascii="Arial" w:hAnsi="Arial" w:cs="Arial"/>
        </w:rPr>
        <w:t xml:space="preserve">Mokřad Mok1, záchytný průleh PR1a, PR1b, svodný příkop SP1, SP2 včetně interakčního prvku IP1 v </w:t>
      </w:r>
      <w:proofErr w:type="spellStart"/>
      <w:r w:rsidR="00371B5F" w:rsidRPr="008625AA">
        <w:rPr>
          <w:rFonts w:ascii="Arial" w:hAnsi="Arial" w:cs="Arial"/>
        </w:rPr>
        <w:t>k.ú</w:t>
      </w:r>
      <w:proofErr w:type="spellEnd"/>
      <w:r w:rsidR="00371B5F" w:rsidRPr="008625AA">
        <w:rPr>
          <w:rFonts w:ascii="Arial" w:hAnsi="Arial" w:cs="Arial"/>
        </w:rPr>
        <w:t>. Šarovy</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1"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1"/>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6554B0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371B5F">
        <w:rPr>
          <w:rFonts w:ascii="Arial" w:hAnsi="Arial" w:cs="Arial"/>
        </w:rPr>
        <w:t>zadávacího</w:t>
      </w:r>
      <w:r w:rsidR="00371B5F" w:rsidRPr="00371B5F">
        <w:rPr>
          <w:rFonts w:ascii="Arial" w:hAnsi="Arial" w:cs="Arial"/>
        </w:rPr>
        <w:t xml:space="preserve"> </w:t>
      </w:r>
      <w:r w:rsidRPr="00371B5F">
        <w:rPr>
          <w:rFonts w:ascii="Arial" w:hAnsi="Arial" w:cs="Arial"/>
        </w:rPr>
        <w:t>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102E4FCE" w14:textId="57B405C0" w:rsidR="00A26E5C" w:rsidRPr="004A4D1D" w:rsidRDefault="00D6259E" w:rsidP="004A4D1D">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4B37F08D" w14:textId="39B60B63" w:rsidR="00692329" w:rsidRPr="00692329" w:rsidRDefault="00692329" w:rsidP="00692329">
      <w:pPr>
        <w:ind w:left="1843" w:hanging="1483"/>
        <w:jc w:val="both"/>
        <w:rPr>
          <w:rFonts w:ascii="Arial" w:hAnsi="Arial" w:cs="Arial"/>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Pr="00692329">
        <w:rPr>
          <w:rFonts w:ascii="Arial" w:eastAsia="Times New Roman" w:hAnsi="Arial" w:cs="Arial"/>
          <w:lang w:eastAsia="cs-CZ"/>
        </w:rPr>
        <w:t xml:space="preserve">Mokřad Mok1, záchytný průleh PR1a, PR1b, svodný příkop SP1, SP2 včetně interakčního prvku IP1 v </w:t>
      </w:r>
      <w:proofErr w:type="spellStart"/>
      <w:r w:rsidRPr="00692329">
        <w:rPr>
          <w:rFonts w:ascii="Arial" w:eastAsia="Times New Roman" w:hAnsi="Arial" w:cs="Arial"/>
          <w:lang w:eastAsia="cs-CZ"/>
        </w:rPr>
        <w:t>k.ú</w:t>
      </w:r>
      <w:proofErr w:type="spellEnd"/>
      <w:r w:rsidRPr="00692329">
        <w:rPr>
          <w:rFonts w:ascii="Arial" w:eastAsia="Times New Roman" w:hAnsi="Arial" w:cs="Arial"/>
          <w:lang w:eastAsia="cs-CZ"/>
        </w:rPr>
        <w:t>. Šarovy</w:t>
      </w:r>
      <w:r w:rsidRPr="00692329">
        <w:rPr>
          <w:rFonts w:ascii="Arial" w:hAnsi="Arial" w:cs="Arial"/>
        </w:rPr>
        <w:t xml:space="preserve"> </w:t>
      </w:r>
    </w:p>
    <w:p w14:paraId="3C1427C4" w14:textId="7548C8D9" w:rsidR="00692329" w:rsidRDefault="00692329" w:rsidP="00692329">
      <w:pPr>
        <w:spacing w:after="0"/>
        <w:ind w:firstLine="360"/>
        <w:jc w:val="both"/>
        <w:rPr>
          <w:rFonts w:ascii="Arial" w:hAnsi="Arial" w:cs="Arial"/>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Pr="005B1782">
        <w:rPr>
          <w:rFonts w:ascii="Arial" w:hAnsi="Arial" w:cs="Arial"/>
        </w:rPr>
        <w:t>k.ú</w:t>
      </w:r>
      <w:proofErr w:type="spellEnd"/>
      <w:r w:rsidRPr="005B1782">
        <w:rPr>
          <w:rFonts w:ascii="Arial" w:hAnsi="Arial" w:cs="Arial"/>
        </w:rPr>
        <w:t xml:space="preserve">. </w:t>
      </w:r>
      <w:r>
        <w:rPr>
          <w:rFonts w:ascii="Arial" w:hAnsi="Arial" w:cs="Arial"/>
        </w:rPr>
        <w:t>Šarovy</w:t>
      </w:r>
      <w:r w:rsidRPr="005B1782">
        <w:rPr>
          <w:rFonts w:ascii="Arial" w:hAnsi="Arial" w:cs="Arial"/>
        </w:rPr>
        <w:t>, okres Zlín, Zlínský kraj</w:t>
      </w:r>
    </w:p>
    <w:p w14:paraId="43FEE3EC" w14:textId="77777777" w:rsidR="00692329" w:rsidRPr="00A82ADA" w:rsidRDefault="00692329" w:rsidP="00692329">
      <w:pPr>
        <w:spacing w:after="0"/>
        <w:ind w:firstLine="360"/>
        <w:jc w:val="both"/>
        <w:rPr>
          <w:rFonts w:ascii="Arial" w:hAnsi="Arial" w:cs="Arial"/>
          <w:bCs/>
        </w:rPr>
      </w:pPr>
    </w:p>
    <w:p w14:paraId="6A198FF7" w14:textId="782B0473"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04402C" w:rsidRPr="008B1DBB">
        <w:rPr>
          <w:rFonts w:ascii="Arial" w:hAnsi="Arial" w:cs="Arial"/>
        </w:rPr>
        <w:t xml:space="preserve">AGPOL s. r. o., Jungmannova 153/12, 779 00 Olomouc, IČ: 28597044, pod zakázkovým číslem </w:t>
      </w:r>
      <w:r w:rsidR="0004402C">
        <w:rPr>
          <w:rFonts w:ascii="Arial" w:hAnsi="Arial" w:cs="Arial"/>
        </w:rPr>
        <w:t>3011</w:t>
      </w:r>
      <w:r w:rsidR="0004402C" w:rsidRPr="008B1DBB">
        <w:rPr>
          <w:rFonts w:ascii="Arial" w:hAnsi="Arial" w:cs="Arial"/>
        </w:rPr>
        <w:t>/0</w:t>
      </w:r>
      <w:r w:rsidR="0004402C">
        <w:rPr>
          <w:rFonts w:ascii="Arial" w:hAnsi="Arial" w:cs="Arial"/>
        </w:rPr>
        <w:t>4</w:t>
      </w:r>
      <w:r w:rsidR="0004402C" w:rsidRPr="008B1DBB">
        <w:rPr>
          <w:rFonts w:ascii="Arial" w:hAnsi="Arial" w:cs="Arial"/>
        </w:rPr>
        <w:t>0</w:t>
      </w:r>
      <w:r w:rsidR="0004402C">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5D9B83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76675703"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2"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3" w:name="_Hlk16772920"/>
      <w:r w:rsidRPr="00EB7C60">
        <w:rPr>
          <w:rFonts w:ascii="Arial" w:hAnsi="Arial" w:cs="Arial"/>
        </w:rPr>
        <w:t xml:space="preserve">, </w:t>
      </w:r>
      <w:bookmarkEnd w:id="3"/>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w:t>
      </w:r>
      <w:r w:rsidRPr="00EB7C60">
        <w:rPr>
          <w:rFonts w:ascii="Arial" w:hAnsi="Arial" w:cs="Arial"/>
        </w:rPr>
        <w:lastRenderedPageBreak/>
        <w:t xml:space="preserve">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4"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4"/>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2"/>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F933D4">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0F71D98" w14:textId="575A4FFC" w:rsidR="00073207" w:rsidRPr="00F933D4" w:rsidRDefault="000A37DE" w:rsidP="00F933D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14358A67" w:rsidR="001947C1" w:rsidRPr="00F933D4" w:rsidRDefault="00D6259E" w:rsidP="00F933D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7E50207D" w14:textId="77777777" w:rsidR="00F933D4" w:rsidRDefault="00F933D4" w:rsidP="00F933D4">
      <w:pPr>
        <w:pStyle w:val="Odstavecseseznamem"/>
        <w:jc w:val="both"/>
        <w:rPr>
          <w:rFonts w:ascii="Arial" w:hAnsi="Arial" w:cs="Arial"/>
          <w:bCs/>
        </w:rPr>
      </w:pPr>
    </w:p>
    <w:p w14:paraId="5C89AF4D" w14:textId="77777777" w:rsidR="00F933D4" w:rsidRPr="00800EE4" w:rsidRDefault="00F933D4" w:rsidP="00F933D4">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7"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5745D688"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24A207C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686073C2"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112D03"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2D491968"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7D8D5CB0" w14:textId="5760C981" w:rsidR="003A5F38" w:rsidRPr="007E121A" w:rsidRDefault="003A5F38" w:rsidP="007E121A">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8" w:name="_Hlk18668301"/>
    </w:p>
    <w:p w14:paraId="653316B4" w14:textId="2D43FF51"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73FAE04A" w14:textId="24A68D1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6989874B" w14:textId="1CFBA60F"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5C184274" w14:textId="414CB241"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29BA3FCC" w14:textId="365F4905"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2E306DA0" w14:textId="0F45544D"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2EA6C11" w14:textId="75455BE8"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464092F4" w14:textId="00E3C75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p>
    <w:p w14:paraId="36527F1F" w14:textId="3D636E49"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(Cena bude uváděna na haléře, tj. na 2 desetinná místa)</w:t>
      </w:r>
      <w:bookmarkEnd w:id="7"/>
      <w:bookmarkEnd w:id="9"/>
    </w:p>
    <w:p w14:paraId="56648CEC" w14:textId="77777777" w:rsidR="002C1CE7" w:rsidRPr="002C1CE7" w:rsidRDefault="002C1CE7" w:rsidP="002C1CE7">
      <w:pPr>
        <w:pStyle w:val="Odstavecseseznamem"/>
        <w:jc w:val="both"/>
        <w:rPr>
          <w:rFonts w:ascii="Arial" w:hAnsi="Arial" w:cs="Arial"/>
          <w:bCs/>
        </w:rPr>
      </w:pPr>
    </w:p>
    <w:p w14:paraId="79777E06" w14:textId="1DD30520" w:rsidR="00347B0C" w:rsidRPr="00247503" w:rsidRDefault="007D1ABF" w:rsidP="00247503">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38FD1E0F" w14:textId="23900B85" w:rsidR="00B634ED" w:rsidRPr="001013BD" w:rsidRDefault="00655964" w:rsidP="001013BD">
      <w:pPr>
        <w:pStyle w:val="Odstavecseseznamem"/>
        <w:numPr>
          <w:ilvl w:val="0"/>
          <w:numId w:val="86"/>
        </w:numPr>
        <w:jc w:val="both"/>
        <w:rPr>
          <w:rFonts w:ascii="Arial" w:hAnsi="Arial" w:cs="Arial"/>
          <w:b/>
          <w:iCs/>
        </w:rPr>
      </w:pPr>
      <w:bookmarkStart w:id="11"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w:t>
      </w:r>
      <w:r>
        <w:rPr>
          <w:rFonts w:ascii="Arial" w:eastAsiaTheme="minorEastAsia" w:hAnsi="Arial" w:cs="Arial"/>
          <w:iCs/>
          <w:lang w:eastAsia="cs-CZ"/>
        </w:rPr>
        <w:lastRenderedPageBreak/>
        <w:t xml:space="preserve">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bookmarkStart w:id="12" w:name="_Hlk130992003"/>
      <w:bookmarkStart w:id="13" w:name="_Hlk130992704"/>
      <w:r w:rsidRPr="001013BD">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1013BD">
        <w:rPr>
          <w:rFonts w:ascii="Arial" w:eastAsiaTheme="minorEastAsia" w:hAnsi="Arial" w:cs="Arial"/>
          <w:iCs/>
          <w:lang w:eastAsia="cs-CZ"/>
        </w:rPr>
        <w:t>.</w:t>
      </w:r>
      <w:r w:rsidRPr="001013BD">
        <w:rPr>
          <w:rFonts w:ascii="Arial" w:eastAsiaTheme="minorEastAsia" w:hAnsi="Arial" w:cs="Arial"/>
          <w:iCs/>
          <w:lang w:eastAsia="cs-CZ"/>
        </w:rPr>
        <w:t xml:space="preserve"> V případě dílčí fakturace bude zhotovitelem každá faktura označena textem „dílčí“ s označením fakturačního celku. </w:t>
      </w:r>
      <w:bookmarkEnd w:id="12"/>
      <w:bookmarkEnd w:id="13"/>
    </w:p>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 xml:space="preserve">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4" w:name="_Hlk99028778"/>
      <w:bookmarkEnd w:id="11"/>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4"/>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4E60301" w14:textId="77777777" w:rsidR="00626802" w:rsidRPr="00626802" w:rsidRDefault="00CC70FE" w:rsidP="00626802">
      <w:pPr>
        <w:pStyle w:val="Odstavecseseznamem"/>
        <w:jc w:val="both"/>
        <w:rPr>
          <w:rFonts w:ascii="Arial" w:hAnsi="Arial" w:cs="Arial"/>
        </w:rPr>
      </w:pPr>
      <w:r w:rsidRPr="00800EE4">
        <w:rPr>
          <w:rFonts w:ascii="Arial" w:hAnsi="Arial" w:cs="Arial"/>
        </w:rPr>
        <w:t>Konečný příjemce:</w:t>
      </w:r>
      <w:r w:rsidR="00361E7D">
        <w:rPr>
          <w:rFonts w:ascii="Arial" w:hAnsi="Arial" w:cs="Arial"/>
        </w:rPr>
        <w:t xml:space="preserve"> </w:t>
      </w:r>
      <w:r w:rsidR="00361E7D" w:rsidRPr="00800EE4">
        <w:rPr>
          <w:rFonts w:ascii="Arial" w:hAnsi="Arial" w:cs="Arial"/>
        </w:rPr>
        <w:t xml:space="preserve">Státní pozemkový úřad, Pobočka </w:t>
      </w:r>
      <w:r w:rsidR="00361E7D" w:rsidRPr="00C22C25">
        <w:rPr>
          <w:rFonts w:ascii="Arial" w:hAnsi="Arial" w:cs="Arial"/>
          <w:lang w:val="en-US"/>
        </w:rPr>
        <w:t xml:space="preserve">Zlín, </w:t>
      </w:r>
      <w:proofErr w:type="spellStart"/>
      <w:r w:rsidR="00361E7D" w:rsidRPr="00C22C25">
        <w:rPr>
          <w:rFonts w:ascii="Arial" w:hAnsi="Arial" w:cs="Arial"/>
          <w:lang w:val="en-US"/>
        </w:rPr>
        <w:t>Zarámí</w:t>
      </w:r>
      <w:proofErr w:type="spellEnd"/>
      <w:r w:rsidR="00361E7D" w:rsidRPr="00C22C25">
        <w:rPr>
          <w:rFonts w:ascii="Arial" w:hAnsi="Arial" w:cs="Arial"/>
          <w:lang w:val="en-US"/>
        </w:rPr>
        <w:t xml:space="preserve"> 88, 760 41 Zlín.</w:t>
      </w:r>
      <w:r w:rsidR="00361E7D">
        <w:rPr>
          <w:rFonts w:ascii="Arial" w:hAnsi="Arial" w:cs="Arial"/>
          <w:lang w:val="en-US"/>
        </w:rPr>
        <w:t xml:space="preserve"> </w:t>
      </w:r>
    </w:p>
    <w:p w14:paraId="6FB50D30" w14:textId="4FBF9C8F"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5" w:name="_Ref376434141"/>
      <w:bookmarkStart w:id="16" w:name="_Ref376434140"/>
      <w:r w:rsidRPr="0054723C">
        <w:rPr>
          <w:rFonts w:ascii="Arial" w:hAnsi="Arial" w:cs="Arial"/>
        </w:rPr>
        <w:t xml:space="preserve">Zhotovitel se zavazuje poskytovat informace, dokladovat svoji činnost, poskytovat veškerou dokumentaci vztahující se k realizaci projektu a umožnit vstup kontrolou </w:t>
      </w:r>
      <w:r w:rsidRPr="0054723C">
        <w:rPr>
          <w:rFonts w:ascii="Arial" w:hAnsi="Arial" w:cs="Arial"/>
        </w:rPr>
        <w:lastRenderedPageBreak/>
        <w:t>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15881450" w:rsidR="00347B0C" w:rsidRPr="00626802" w:rsidRDefault="00E70139" w:rsidP="00626802">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C622B49" w14:textId="77777777" w:rsidR="00245C7B" w:rsidRPr="00800EE4" w:rsidRDefault="00325832" w:rsidP="006B54C6">
      <w:pPr>
        <w:jc w:val="center"/>
        <w:rPr>
          <w:rFonts w:ascii="Arial" w:hAnsi="Arial" w:cs="Arial"/>
          <w:b/>
          <w:u w:val="single"/>
        </w:rPr>
      </w:pPr>
      <w:bookmarkStart w:id="17"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7"/>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02DC453" w14:textId="022CFBE8" w:rsidR="002A4B68" w:rsidRPr="00EF3E9D" w:rsidRDefault="002A4B68" w:rsidP="00EF3E9D">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w:t>
      </w:r>
      <w:r w:rsidRPr="00E066AE">
        <w:rPr>
          <w:rFonts w:ascii="Arial" w:hAnsi="Arial" w:cs="Arial"/>
        </w:rPr>
        <w:lastRenderedPageBreak/>
        <w:t>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8" w:name="_Hlk130984470"/>
      <w:r w:rsidRPr="002A4B68">
        <w:rPr>
          <w:rFonts w:ascii="Arial" w:eastAsiaTheme="minorEastAsia" w:hAnsi="Arial" w:cs="Arial"/>
          <w:lang w:eastAsia="cs-CZ"/>
        </w:rPr>
        <w:t>Dílo bude provedeno v následujících lhůtách</w:t>
      </w:r>
    </w:p>
    <w:p w14:paraId="13C46163" w14:textId="77777777" w:rsidR="008447CA" w:rsidRPr="00D5784E" w:rsidRDefault="008447CA" w:rsidP="008447CA">
      <w:pPr>
        <w:numPr>
          <w:ilvl w:val="0"/>
          <w:numId w:val="19"/>
        </w:numPr>
        <w:contextualSpacing/>
        <w:rPr>
          <w:rFonts w:ascii="Arial" w:eastAsiaTheme="minorEastAsia" w:hAnsi="Arial" w:cs="Arial"/>
          <w:lang w:eastAsia="cs-CZ"/>
        </w:rPr>
      </w:pPr>
      <w:r w:rsidRPr="00D5784E">
        <w:rPr>
          <w:rFonts w:ascii="Arial" w:eastAsiaTheme="minorEastAsia" w:hAnsi="Arial" w:cs="Arial"/>
          <w:lang w:eastAsia="cs-CZ"/>
        </w:rPr>
        <w:t xml:space="preserve">Lhůta pro předání a převzetí staveniště: </w:t>
      </w:r>
    </w:p>
    <w:p w14:paraId="6FD8C96F" w14:textId="77777777" w:rsidR="008447CA" w:rsidRPr="00D5784E" w:rsidRDefault="008447CA" w:rsidP="008447CA">
      <w:pPr>
        <w:ind w:left="2880"/>
        <w:contextualSpacing/>
        <w:rPr>
          <w:rFonts w:ascii="Arial" w:eastAsiaTheme="minorEastAsia" w:hAnsi="Arial" w:cs="Arial"/>
          <w:lang w:eastAsia="cs-CZ"/>
        </w:rPr>
      </w:pPr>
      <w:r w:rsidRPr="00D5784E">
        <w:rPr>
          <w:rFonts w:ascii="Arial" w:eastAsiaTheme="minorEastAsia" w:hAnsi="Arial" w:cs="Arial"/>
          <w:b/>
          <w:lang w:eastAsia="cs-CZ"/>
        </w:rPr>
        <w:t>nejpozději do 10</w:t>
      </w:r>
      <w:r w:rsidRPr="00D5784E">
        <w:rPr>
          <w:rFonts w:ascii="Arial" w:eastAsiaTheme="minorEastAsia" w:hAnsi="Arial" w:cs="Arial"/>
          <w:b/>
          <w:bCs/>
          <w:lang w:eastAsia="cs-CZ"/>
        </w:rPr>
        <w:t xml:space="preserve"> dnů od nabytí účinnosti smlouvy</w:t>
      </w:r>
      <w:r w:rsidRPr="00D5784E">
        <w:rPr>
          <w:rFonts w:ascii="Arial" w:eastAsiaTheme="minorEastAsia" w:hAnsi="Arial" w:cs="Arial"/>
          <w:lang w:eastAsia="cs-CZ"/>
        </w:rPr>
        <w:tab/>
      </w:r>
    </w:p>
    <w:p w14:paraId="6AB4A98C" w14:textId="77777777" w:rsidR="008447CA" w:rsidRPr="00E3035E" w:rsidRDefault="008447CA" w:rsidP="008447CA">
      <w:pPr>
        <w:numPr>
          <w:ilvl w:val="0"/>
          <w:numId w:val="19"/>
        </w:numPr>
        <w:contextualSpacing/>
        <w:rPr>
          <w:rFonts w:ascii="Arial" w:eastAsiaTheme="minorEastAsia" w:hAnsi="Arial" w:cs="Arial"/>
          <w:lang w:eastAsia="cs-CZ"/>
        </w:rPr>
      </w:pPr>
      <w:r w:rsidRPr="00E3035E">
        <w:rPr>
          <w:rFonts w:ascii="Arial" w:eastAsiaTheme="minorEastAsia" w:hAnsi="Arial" w:cs="Arial"/>
          <w:lang w:eastAsia="cs-CZ"/>
        </w:rPr>
        <w:t xml:space="preserve">Lhůta pro zahájení stavebních prací: </w:t>
      </w:r>
    </w:p>
    <w:p w14:paraId="405D9731" w14:textId="5100080A" w:rsidR="000B5051" w:rsidRPr="00E3035E" w:rsidRDefault="008447CA" w:rsidP="008447CA">
      <w:pPr>
        <w:ind w:left="2880"/>
        <w:contextualSpacing/>
        <w:rPr>
          <w:rFonts w:ascii="Arial" w:eastAsiaTheme="minorEastAsia" w:hAnsi="Arial" w:cs="Arial"/>
          <w:lang w:eastAsia="cs-CZ"/>
        </w:rPr>
      </w:pPr>
      <w:r w:rsidRPr="00E3035E">
        <w:rPr>
          <w:rFonts w:ascii="Arial" w:eastAsiaTheme="minorEastAsia" w:hAnsi="Arial" w:cs="Arial"/>
          <w:b/>
          <w:lang w:eastAsia="cs-CZ"/>
        </w:rPr>
        <w:t>nejpozději do 15</w:t>
      </w:r>
      <w:r w:rsidRPr="00E3035E">
        <w:rPr>
          <w:rFonts w:ascii="Arial" w:eastAsiaTheme="minorEastAsia" w:hAnsi="Arial" w:cs="Arial"/>
          <w:b/>
          <w:bCs/>
          <w:lang w:eastAsia="cs-CZ"/>
        </w:rPr>
        <w:t xml:space="preserve"> dnů od nabytí účinnosti smlouvy</w:t>
      </w:r>
    </w:p>
    <w:p w14:paraId="3BCBB77B" w14:textId="6E23A041" w:rsidR="002A4B68" w:rsidRPr="00E3035E" w:rsidRDefault="002A4B68" w:rsidP="002A4B68">
      <w:pPr>
        <w:numPr>
          <w:ilvl w:val="0"/>
          <w:numId w:val="19"/>
        </w:numPr>
        <w:contextualSpacing/>
        <w:rPr>
          <w:rFonts w:ascii="Arial" w:eastAsiaTheme="minorEastAsia" w:hAnsi="Arial" w:cs="Arial"/>
          <w:lang w:eastAsia="cs-CZ"/>
        </w:rPr>
      </w:pPr>
      <w:r w:rsidRPr="00E3035E">
        <w:rPr>
          <w:rFonts w:ascii="Arial" w:eastAsiaTheme="minorEastAsia" w:hAnsi="Arial" w:cs="Arial"/>
          <w:lang w:eastAsia="cs-CZ"/>
        </w:rPr>
        <w:t>Lhůta pro dokončení výsadb</w:t>
      </w:r>
      <w:r w:rsidR="00AB1632" w:rsidRPr="00E3035E">
        <w:rPr>
          <w:rFonts w:ascii="Arial" w:eastAsiaTheme="minorEastAsia" w:hAnsi="Arial" w:cs="Arial"/>
          <w:lang w:eastAsia="cs-CZ"/>
        </w:rPr>
        <w:t>y</w:t>
      </w:r>
      <w:r w:rsidRPr="00E3035E">
        <w:rPr>
          <w:rFonts w:ascii="Arial" w:eastAsiaTheme="minorEastAsia" w:hAnsi="Arial" w:cs="Arial"/>
          <w:lang w:eastAsia="cs-CZ"/>
        </w:rPr>
        <w:t>:</w:t>
      </w:r>
      <w:r w:rsidR="004155DF" w:rsidRPr="00E3035E">
        <w:rPr>
          <w:rFonts w:ascii="Arial" w:eastAsiaTheme="minorEastAsia" w:hAnsi="Arial" w:cs="Arial"/>
          <w:lang w:eastAsia="cs-CZ"/>
        </w:rPr>
        <w:t xml:space="preserve"> </w:t>
      </w:r>
      <w:r w:rsidR="004155DF" w:rsidRPr="00E3035E">
        <w:rPr>
          <w:rFonts w:ascii="Arial" w:eastAsiaTheme="minorEastAsia" w:hAnsi="Arial" w:cs="Arial"/>
          <w:lang w:eastAsia="cs-CZ"/>
        </w:rPr>
        <w:tab/>
      </w:r>
      <w:r w:rsidR="004155DF" w:rsidRPr="00E3035E">
        <w:rPr>
          <w:rFonts w:ascii="Arial" w:eastAsiaTheme="minorEastAsia" w:hAnsi="Arial" w:cs="Arial"/>
          <w:lang w:eastAsia="cs-CZ"/>
        </w:rPr>
        <w:tab/>
      </w:r>
      <w:r w:rsidR="004155DF" w:rsidRPr="00E3035E">
        <w:rPr>
          <w:rFonts w:ascii="Arial" w:eastAsiaTheme="minorEastAsia" w:hAnsi="Arial" w:cs="Arial"/>
          <w:lang w:eastAsia="cs-CZ"/>
        </w:rPr>
        <w:tab/>
      </w:r>
      <w:r w:rsidR="00447744" w:rsidRPr="00E3035E">
        <w:rPr>
          <w:rFonts w:ascii="Arial" w:eastAsiaTheme="minorEastAsia" w:hAnsi="Arial" w:cs="Arial"/>
          <w:b/>
          <w:lang w:eastAsia="cs-CZ"/>
        </w:rPr>
        <w:t>30.</w:t>
      </w:r>
      <w:r w:rsidR="004155DF" w:rsidRPr="00E3035E">
        <w:rPr>
          <w:rFonts w:ascii="Arial" w:eastAsiaTheme="minorEastAsia" w:hAnsi="Arial" w:cs="Arial"/>
          <w:b/>
          <w:lang w:eastAsia="cs-CZ"/>
        </w:rPr>
        <w:t xml:space="preserve"> </w:t>
      </w:r>
      <w:r w:rsidR="00447744" w:rsidRPr="00E3035E">
        <w:rPr>
          <w:rFonts w:ascii="Arial" w:eastAsiaTheme="minorEastAsia" w:hAnsi="Arial" w:cs="Arial"/>
          <w:b/>
          <w:lang w:eastAsia="cs-CZ"/>
        </w:rPr>
        <w:t>11.</w:t>
      </w:r>
      <w:r w:rsidR="004155DF" w:rsidRPr="00E3035E">
        <w:rPr>
          <w:rFonts w:ascii="Arial" w:eastAsiaTheme="minorEastAsia" w:hAnsi="Arial" w:cs="Arial"/>
          <w:b/>
          <w:lang w:eastAsia="cs-CZ"/>
        </w:rPr>
        <w:t xml:space="preserve"> </w:t>
      </w:r>
      <w:r w:rsidR="00447744" w:rsidRPr="00E3035E">
        <w:rPr>
          <w:rFonts w:ascii="Arial" w:eastAsiaTheme="minorEastAsia" w:hAnsi="Arial" w:cs="Arial"/>
          <w:b/>
          <w:lang w:eastAsia="cs-CZ"/>
        </w:rPr>
        <w:t>202</w:t>
      </w:r>
      <w:r w:rsidR="004155DF" w:rsidRPr="00E3035E">
        <w:rPr>
          <w:rFonts w:ascii="Arial" w:eastAsiaTheme="minorEastAsia" w:hAnsi="Arial" w:cs="Arial"/>
          <w:b/>
          <w:lang w:eastAsia="cs-CZ"/>
        </w:rPr>
        <w:t>4</w:t>
      </w:r>
    </w:p>
    <w:p w14:paraId="3D1C3137" w14:textId="77777777" w:rsidR="000B5051" w:rsidRPr="00E3035E" w:rsidRDefault="000B5051" w:rsidP="000B5051">
      <w:pPr>
        <w:ind w:left="2880"/>
        <w:contextualSpacing/>
        <w:rPr>
          <w:rFonts w:ascii="Arial" w:eastAsiaTheme="minorEastAsia" w:hAnsi="Arial" w:cs="Arial"/>
          <w:lang w:eastAsia="cs-CZ"/>
        </w:rPr>
      </w:pPr>
    </w:p>
    <w:p w14:paraId="6BA673F2" w14:textId="59DB5C5F" w:rsidR="000B5051" w:rsidRPr="00304860" w:rsidRDefault="002A4B68" w:rsidP="00304860">
      <w:pPr>
        <w:numPr>
          <w:ilvl w:val="0"/>
          <w:numId w:val="19"/>
        </w:numPr>
        <w:contextualSpacing/>
        <w:jc w:val="both"/>
        <w:rPr>
          <w:rFonts w:ascii="Arial" w:eastAsiaTheme="minorEastAsia" w:hAnsi="Arial" w:cs="Arial"/>
          <w:b/>
          <w:bCs/>
          <w:lang w:eastAsia="cs-CZ"/>
        </w:rPr>
      </w:pPr>
      <w:r w:rsidRPr="00E3035E">
        <w:rPr>
          <w:rFonts w:ascii="Arial" w:eastAsiaTheme="minorEastAsia" w:hAnsi="Arial" w:cs="Arial"/>
          <w:lang w:eastAsia="cs-CZ"/>
        </w:rPr>
        <w:t>Lhůta pro dokončení tříleté následné péče o zeleň</w:t>
      </w:r>
      <w:r w:rsidR="00E3035E" w:rsidRPr="00E3035E">
        <w:rPr>
          <w:rFonts w:ascii="Arial" w:eastAsiaTheme="minorEastAsia" w:hAnsi="Arial" w:cs="Arial"/>
          <w:lang w:eastAsia="cs-CZ"/>
        </w:rPr>
        <w:t xml:space="preserve">: </w:t>
      </w:r>
      <w:r w:rsidR="00474E45" w:rsidRPr="00E3035E">
        <w:rPr>
          <w:rFonts w:ascii="Arial" w:eastAsiaTheme="minorEastAsia" w:hAnsi="Arial" w:cs="Arial"/>
          <w:b/>
          <w:lang w:eastAsia="cs-CZ"/>
        </w:rPr>
        <w:t>30. 11. 2027</w:t>
      </w:r>
    </w:p>
    <w:p w14:paraId="792B00A8" w14:textId="1B33332D"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08C8693C" w:rsidR="002A4B68" w:rsidRPr="002A4B68" w:rsidRDefault="00AB1632" w:rsidP="00304860">
      <w:pPr>
        <w:spacing w:after="0"/>
        <w:ind w:left="2153" w:firstLine="679"/>
        <w:jc w:val="both"/>
        <w:rPr>
          <w:rFonts w:ascii="Arial" w:hAnsi="Arial" w:cs="Arial"/>
        </w:rPr>
      </w:pPr>
      <w:r>
        <w:rPr>
          <w:rFonts w:ascii="Arial" w:hAnsi="Arial" w:cs="Arial"/>
        </w:rPr>
        <w:t xml:space="preserve">1. </w:t>
      </w:r>
      <w:r w:rsidR="00AA19B6">
        <w:rPr>
          <w:rFonts w:ascii="Arial" w:hAnsi="Arial" w:cs="Arial"/>
        </w:rPr>
        <w:t>r</w:t>
      </w:r>
      <w:r w:rsidR="002A4B68" w:rsidRPr="002A4B68">
        <w:rPr>
          <w:rFonts w:ascii="Arial" w:hAnsi="Arial" w:cs="Arial"/>
        </w:rPr>
        <w:t xml:space="preserve">ok: ……………. </w:t>
      </w:r>
      <w:r w:rsidR="00304860" w:rsidRPr="00E3035E">
        <w:rPr>
          <w:rFonts w:ascii="Arial" w:eastAsiaTheme="minorEastAsia" w:hAnsi="Arial" w:cs="Arial"/>
          <w:b/>
          <w:lang w:eastAsia="cs-CZ"/>
        </w:rPr>
        <w:t>30. 11. 202</w:t>
      </w:r>
      <w:r w:rsidR="00304860">
        <w:rPr>
          <w:rFonts w:ascii="Arial" w:eastAsiaTheme="minorEastAsia" w:hAnsi="Arial" w:cs="Arial"/>
          <w:b/>
          <w:lang w:eastAsia="cs-CZ"/>
        </w:rPr>
        <w:t>5</w:t>
      </w:r>
    </w:p>
    <w:p w14:paraId="007435DE" w14:textId="5A9FBE4D" w:rsidR="002A4B68" w:rsidRPr="002A4B68" w:rsidRDefault="00AB1632" w:rsidP="00304860">
      <w:pPr>
        <w:spacing w:after="0"/>
        <w:ind w:left="2153" w:firstLine="679"/>
        <w:jc w:val="both"/>
        <w:rPr>
          <w:rFonts w:ascii="Arial" w:hAnsi="Arial" w:cs="Arial"/>
        </w:rPr>
      </w:pPr>
      <w:r>
        <w:rPr>
          <w:rFonts w:ascii="Arial" w:hAnsi="Arial" w:cs="Arial"/>
        </w:rPr>
        <w:t xml:space="preserve">2. </w:t>
      </w:r>
      <w:r w:rsidR="00AA19B6">
        <w:rPr>
          <w:rFonts w:ascii="Arial" w:hAnsi="Arial" w:cs="Arial"/>
        </w:rPr>
        <w:t>r</w:t>
      </w:r>
      <w:r w:rsidR="002A4B68" w:rsidRPr="002A4B68">
        <w:rPr>
          <w:rFonts w:ascii="Arial" w:hAnsi="Arial" w:cs="Arial"/>
        </w:rPr>
        <w:t xml:space="preserve">ok: ……………. </w:t>
      </w:r>
      <w:r w:rsidR="00304860" w:rsidRPr="00E3035E">
        <w:rPr>
          <w:rFonts w:ascii="Arial" w:eastAsiaTheme="minorEastAsia" w:hAnsi="Arial" w:cs="Arial"/>
          <w:b/>
          <w:lang w:eastAsia="cs-CZ"/>
        </w:rPr>
        <w:t>30. 11. 202</w:t>
      </w:r>
      <w:r w:rsidR="00304860">
        <w:rPr>
          <w:rFonts w:ascii="Arial" w:eastAsiaTheme="minorEastAsia" w:hAnsi="Arial" w:cs="Arial"/>
          <w:b/>
          <w:lang w:eastAsia="cs-CZ"/>
        </w:rPr>
        <w:t>6</w:t>
      </w:r>
    </w:p>
    <w:p w14:paraId="7D301D98" w14:textId="6C016FFF" w:rsidR="002A4B68" w:rsidRPr="00EF3E9D" w:rsidRDefault="00AB1632" w:rsidP="00EF3E9D">
      <w:pPr>
        <w:spacing w:after="0"/>
        <w:ind w:left="2153" w:firstLine="679"/>
        <w:jc w:val="both"/>
        <w:rPr>
          <w:rFonts w:ascii="Arial" w:hAnsi="Arial" w:cs="Arial"/>
        </w:rPr>
      </w:pPr>
      <w:r>
        <w:rPr>
          <w:rFonts w:ascii="Arial" w:hAnsi="Arial" w:cs="Arial"/>
        </w:rPr>
        <w:t xml:space="preserve">3. </w:t>
      </w:r>
      <w:r w:rsidR="00AA19B6">
        <w:rPr>
          <w:rFonts w:ascii="Arial" w:hAnsi="Arial" w:cs="Arial"/>
        </w:rPr>
        <w:t>r</w:t>
      </w:r>
      <w:r w:rsidR="002A4B68" w:rsidRPr="002A4B68">
        <w:rPr>
          <w:rFonts w:ascii="Arial" w:hAnsi="Arial" w:cs="Arial"/>
        </w:rPr>
        <w:t xml:space="preserve">ok: ……………. </w:t>
      </w:r>
      <w:r w:rsidR="00304860" w:rsidRPr="00E3035E">
        <w:rPr>
          <w:rFonts w:ascii="Arial" w:eastAsiaTheme="minorEastAsia" w:hAnsi="Arial" w:cs="Arial"/>
          <w:b/>
          <w:lang w:eastAsia="cs-CZ"/>
        </w:rPr>
        <w:t>30. 11. 2027</w:t>
      </w:r>
    </w:p>
    <w:p w14:paraId="542726C4" w14:textId="6E2E7B2D" w:rsidR="002A4B68" w:rsidRPr="00974CD6" w:rsidRDefault="002A4B68" w:rsidP="00896DD3">
      <w:pPr>
        <w:numPr>
          <w:ilvl w:val="0"/>
          <w:numId w:val="16"/>
        </w:numPr>
        <w:contextualSpacing/>
        <w:jc w:val="both"/>
        <w:rPr>
          <w:rFonts w:ascii="Arial" w:eastAsiaTheme="minorEastAsia" w:hAnsi="Arial" w:cs="Arial"/>
          <w:lang w:eastAsia="cs-CZ"/>
        </w:rPr>
      </w:pPr>
      <w:r w:rsidRPr="00974CD6">
        <w:rPr>
          <w:rFonts w:ascii="Arial" w:eastAsiaTheme="minorEastAsia" w:hAnsi="Arial" w:cs="Arial"/>
          <w:lang w:eastAsia="cs-CZ"/>
        </w:rPr>
        <w:t xml:space="preserve">Zhotovitel se dále zavazuje provést </w:t>
      </w:r>
      <w:r w:rsidR="00AB1632" w:rsidRPr="00974CD6">
        <w:rPr>
          <w:rFonts w:ascii="Arial" w:eastAsiaTheme="minorEastAsia" w:hAnsi="Arial" w:cs="Arial"/>
          <w:lang w:eastAsia="cs-CZ"/>
        </w:rPr>
        <w:t xml:space="preserve">výsadbu </w:t>
      </w:r>
      <w:r w:rsidRPr="00974CD6">
        <w:rPr>
          <w:rFonts w:ascii="Arial" w:eastAsiaTheme="minorEastAsia" w:hAnsi="Arial" w:cs="Arial"/>
          <w:lang w:eastAsia="cs-CZ"/>
        </w:rPr>
        <w:t>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r w:rsidR="00267930" w:rsidRPr="00974CD6">
        <w:rPr>
          <w:rFonts w:ascii="Arial" w:eastAsiaTheme="minorEastAsia" w:hAnsi="Arial" w:cs="Arial"/>
          <w:lang w:eastAsia="cs-CZ"/>
        </w:rPr>
        <w:t>.</w:t>
      </w:r>
    </w:p>
    <w:p w14:paraId="7D070FCE" w14:textId="5B339A32" w:rsidR="002A4B68" w:rsidRPr="00974CD6" w:rsidRDefault="002A4B68" w:rsidP="002A4B68">
      <w:pPr>
        <w:ind w:left="720"/>
        <w:contextualSpacing/>
        <w:jc w:val="both"/>
        <w:rPr>
          <w:rFonts w:ascii="Arial" w:eastAsiaTheme="minorEastAsia" w:hAnsi="Arial" w:cs="Arial"/>
          <w:lang w:eastAsia="cs-CZ"/>
        </w:rPr>
      </w:pPr>
      <w:r w:rsidRPr="00974CD6">
        <w:rPr>
          <w:rFonts w:ascii="Arial" w:eastAsiaTheme="minorEastAsia" w:hAnsi="Arial" w:cs="Arial"/>
          <w:lang w:eastAsia="cs-CZ"/>
        </w:rPr>
        <w:t xml:space="preserve">Uzlové body – definované fáze </w:t>
      </w:r>
      <w:r w:rsidR="00AB1632" w:rsidRPr="00974CD6">
        <w:rPr>
          <w:rFonts w:ascii="Arial" w:eastAsiaTheme="minorEastAsia" w:hAnsi="Arial" w:cs="Arial"/>
          <w:lang w:eastAsia="cs-CZ"/>
        </w:rPr>
        <w:t>výsadby</w:t>
      </w:r>
      <w:r w:rsidRPr="00974CD6">
        <w:rPr>
          <w:rFonts w:ascii="Arial" w:eastAsiaTheme="minorEastAsia" w:hAnsi="Arial" w:cs="Arial"/>
          <w:lang w:eastAsia="cs-CZ"/>
        </w:rPr>
        <w:t>:</w:t>
      </w:r>
    </w:p>
    <w:p w14:paraId="5A34CCE2" w14:textId="15CBB1FD" w:rsidR="00973CD8" w:rsidRPr="00974CD6" w:rsidRDefault="00973CD8" w:rsidP="00973CD8">
      <w:pPr>
        <w:spacing w:after="0"/>
        <w:ind w:firstLine="708"/>
        <w:jc w:val="both"/>
        <w:rPr>
          <w:rFonts w:ascii="Arial" w:eastAsia="Arial" w:hAnsi="Arial" w:cs="Arial"/>
        </w:rPr>
      </w:pPr>
      <w:bookmarkStart w:id="19" w:name="_Hlk125718798"/>
      <w:bookmarkEnd w:id="18"/>
      <w:r w:rsidRPr="00974CD6">
        <w:rPr>
          <w:rFonts w:ascii="Arial" w:eastAsia="Arial" w:hAnsi="Arial" w:cs="Arial"/>
          <w:color w:val="000000" w:themeColor="text1"/>
        </w:rPr>
        <w:t xml:space="preserve">Následná péče 1. </w:t>
      </w:r>
      <w:proofErr w:type="gramStart"/>
      <w:r w:rsidRPr="00974CD6">
        <w:rPr>
          <w:rFonts w:ascii="Arial" w:eastAsia="Arial" w:hAnsi="Arial" w:cs="Arial"/>
        </w:rPr>
        <w:t xml:space="preserve">rok: </w:t>
      </w:r>
      <w:r w:rsidRPr="00974CD6">
        <w:t xml:space="preserve">  </w:t>
      </w:r>
      <w:proofErr w:type="gramEnd"/>
      <w:r w:rsidRPr="00974CD6">
        <w:t xml:space="preserve"> </w:t>
      </w:r>
      <w:r w:rsidRPr="00974CD6">
        <w:tab/>
      </w:r>
      <w:r w:rsidRPr="00974CD6">
        <w:rPr>
          <w:rFonts w:ascii="Arial" w:eastAsia="Arial" w:hAnsi="Arial" w:cs="Arial"/>
        </w:rPr>
        <w:t>30. 11. 202</w:t>
      </w:r>
      <w:r w:rsidR="00027324" w:rsidRPr="00974CD6">
        <w:rPr>
          <w:rFonts w:ascii="Arial" w:eastAsia="Arial" w:hAnsi="Arial" w:cs="Arial"/>
        </w:rPr>
        <w:t>5</w:t>
      </w:r>
    </w:p>
    <w:p w14:paraId="2660B2F0" w14:textId="0DD7C499" w:rsidR="00973CD8" w:rsidRPr="00974CD6" w:rsidRDefault="00973CD8" w:rsidP="00973CD8">
      <w:pPr>
        <w:spacing w:after="0"/>
        <w:ind w:firstLine="708"/>
        <w:jc w:val="both"/>
        <w:rPr>
          <w:rFonts w:ascii="Arial" w:eastAsia="Arial" w:hAnsi="Arial" w:cs="Arial"/>
        </w:rPr>
      </w:pPr>
      <w:r w:rsidRPr="00974CD6">
        <w:rPr>
          <w:rFonts w:ascii="Arial" w:eastAsia="Arial" w:hAnsi="Arial" w:cs="Arial"/>
        </w:rPr>
        <w:t xml:space="preserve">Následná péče 2. </w:t>
      </w:r>
      <w:proofErr w:type="gramStart"/>
      <w:r w:rsidRPr="00974CD6">
        <w:rPr>
          <w:rFonts w:ascii="Arial" w:eastAsia="Arial" w:hAnsi="Arial" w:cs="Arial"/>
        </w:rPr>
        <w:t xml:space="preserve">rok:   </w:t>
      </w:r>
      <w:proofErr w:type="gramEnd"/>
      <w:r w:rsidRPr="00974CD6">
        <w:rPr>
          <w:rFonts w:ascii="Arial" w:eastAsia="Arial" w:hAnsi="Arial" w:cs="Arial"/>
        </w:rPr>
        <w:tab/>
        <w:t>30. 11. 202</w:t>
      </w:r>
      <w:r w:rsidR="00027324" w:rsidRPr="00974CD6">
        <w:rPr>
          <w:rFonts w:ascii="Arial" w:eastAsia="Arial" w:hAnsi="Arial" w:cs="Arial"/>
        </w:rPr>
        <w:t>6</w:t>
      </w:r>
    </w:p>
    <w:p w14:paraId="0782273E" w14:textId="25DB5F72" w:rsidR="00693320" w:rsidRDefault="00973CD8" w:rsidP="00973CD8">
      <w:pPr>
        <w:pStyle w:val="Odstavecseseznamem"/>
        <w:spacing w:after="0"/>
        <w:jc w:val="both"/>
        <w:rPr>
          <w:rFonts w:ascii="Arial" w:eastAsia="Arial" w:hAnsi="Arial" w:cs="Arial"/>
        </w:rPr>
      </w:pPr>
      <w:r w:rsidRPr="00974CD6">
        <w:rPr>
          <w:rFonts w:ascii="Arial" w:eastAsia="Arial" w:hAnsi="Arial" w:cs="Arial"/>
        </w:rPr>
        <w:t xml:space="preserve">Následná péče 3. </w:t>
      </w:r>
      <w:proofErr w:type="gramStart"/>
      <w:r w:rsidRPr="00974CD6">
        <w:rPr>
          <w:rFonts w:ascii="Arial" w:eastAsia="Arial" w:hAnsi="Arial" w:cs="Arial"/>
        </w:rPr>
        <w:t xml:space="preserve">rok: </w:t>
      </w:r>
      <w:r w:rsidRPr="00974CD6">
        <w:t xml:space="preserve">  </w:t>
      </w:r>
      <w:proofErr w:type="gramEnd"/>
      <w:r w:rsidRPr="00974CD6">
        <w:tab/>
      </w:r>
      <w:r w:rsidRPr="00974CD6">
        <w:rPr>
          <w:rFonts w:ascii="Arial" w:eastAsia="Arial" w:hAnsi="Arial" w:cs="Arial"/>
        </w:rPr>
        <w:t>30. 11. 202</w:t>
      </w:r>
      <w:bookmarkEnd w:id="19"/>
      <w:r w:rsidR="00027324" w:rsidRPr="00974CD6">
        <w:rPr>
          <w:rFonts w:ascii="Arial" w:eastAsia="Arial" w:hAnsi="Arial" w:cs="Arial"/>
        </w:rPr>
        <w:t>7</w:t>
      </w:r>
    </w:p>
    <w:p w14:paraId="73448849" w14:textId="77777777" w:rsidR="00973CD8" w:rsidRPr="00973CD8" w:rsidRDefault="00973CD8" w:rsidP="00973CD8">
      <w:pPr>
        <w:pStyle w:val="Odstavecseseznamem"/>
        <w:spacing w:after="0"/>
        <w:jc w:val="both"/>
        <w:rPr>
          <w:rFonts w:ascii="Arial" w:eastAsia="Arial" w:hAnsi="Arial" w:cs="Arial"/>
          <w:color w:val="000000" w:themeColor="text1"/>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0DF3F9CC" w:rsidR="001947C1" w:rsidRPr="00EF304A"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1"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1"/>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lastRenderedPageBreak/>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4" w:name="_Hlk136608781"/>
      <w:r w:rsidR="0084132B" w:rsidRPr="00800EE4">
        <w:rPr>
          <w:rFonts w:ascii="Arial" w:hAnsi="Arial" w:cs="Arial"/>
          <w:lang w:val="x-none"/>
        </w:rPr>
        <w:t xml:space="preserve">a zajistí dodržování právních předpisů v oblasti protipožární ochrany. </w:t>
      </w:r>
    </w:p>
    <w:bookmarkEnd w:id="24"/>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w:t>
      </w:r>
      <w:r w:rsidRPr="00800EE4">
        <w:rPr>
          <w:rFonts w:ascii="Arial" w:hAnsi="Arial" w:cs="Arial"/>
        </w:rPr>
        <w:lastRenderedPageBreak/>
        <w:t>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40B37BB5" w14:textId="77777777" w:rsidR="00EF304A" w:rsidRDefault="00EF304A" w:rsidP="00EF304A">
      <w:pPr>
        <w:spacing w:after="0"/>
        <w:jc w:val="both"/>
        <w:rPr>
          <w:rFonts w:ascii="Arial" w:hAnsi="Arial" w:cs="Arial"/>
        </w:rPr>
      </w:pPr>
    </w:p>
    <w:p w14:paraId="569466CA" w14:textId="77777777" w:rsidR="00EF304A" w:rsidRDefault="00EF304A" w:rsidP="00EF304A">
      <w:pPr>
        <w:spacing w:after="0"/>
        <w:jc w:val="both"/>
        <w:rPr>
          <w:rFonts w:ascii="Arial" w:hAnsi="Arial" w:cs="Arial"/>
        </w:rPr>
      </w:pPr>
    </w:p>
    <w:p w14:paraId="035F9E91" w14:textId="77777777" w:rsidR="00EF304A" w:rsidRPr="00EF304A" w:rsidRDefault="00EF304A" w:rsidP="00EF304A">
      <w:pPr>
        <w:spacing w:after="0"/>
        <w:jc w:val="both"/>
        <w:rPr>
          <w:rFonts w:ascii="Arial" w:hAnsi="Arial" w:cs="Arial"/>
        </w:rPr>
      </w:pP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lastRenderedPageBreak/>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57D33B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62D9A" w:rsidRPr="00962D9A">
        <w:rPr>
          <w:rFonts w:ascii="Arial" w:hAnsi="Arial" w:cs="Arial"/>
          <w:bCs/>
        </w:rPr>
        <w:t>14 400 000 Kč. Z</w:t>
      </w:r>
      <w:r w:rsidRPr="00962D9A">
        <w:rPr>
          <w:rFonts w:ascii="Arial" w:hAnsi="Arial" w:cs="Arial"/>
          <w:bCs/>
        </w:rPr>
        <w:t>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6"/>
    </w:p>
    <w:p w14:paraId="700E85FB" w14:textId="4872AA34" w:rsidR="009812A0" w:rsidRPr="00962D9A"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6051092A" w:rsidR="001947C1" w:rsidRPr="00962D9A" w:rsidRDefault="009812A0" w:rsidP="00962D9A">
      <w:pPr>
        <w:pStyle w:val="Odstavecseseznamem"/>
        <w:numPr>
          <w:ilvl w:val="0"/>
          <w:numId w:val="15"/>
        </w:numPr>
        <w:jc w:val="both"/>
        <w:rPr>
          <w:rFonts w:ascii="Arial" w:hAnsi="Arial" w:cs="Arial"/>
        </w:rPr>
      </w:pPr>
      <w:r w:rsidRPr="00800EE4">
        <w:rPr>
          <w:rFonts w:ascii="Arial" w:hAnsi="Arial" w:cs="Arial"/>
        </w:rPr>
        <w:lastRenderedPageBreak/>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962D9A">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A557E25" w14:textId="4D4E6643" w:rsidR="006B54C6" w:rsidRPr="00962D9A" w:rsidRDefault="0086685B" w:rsidP="00962D9A">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640187A5" w14:textId="11787B41" w:rsidR="002C1CE7" w:rsidRPr="00962D9A" w:rsidRDefault="00C93D07" w:rsidP="00962D9A">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310C22EF" w14:textId="4F723724" w:rsidR="002C1CE7" w:rsidRPr="00962D9A" w:rsidRDefault="00C93D07" w:rsidP="00962D9A">
      <w:pPr>
        <w:pStyle w:val="Odstavecseseznamem"/>
        <w:jc w:val="both"/>
        <w:rPr>
          <w:rFonts w:ascii="Arial" w:hAnsi="Arial" w:cs="Arial"/>
          <w:u w:val="single"/>
        </w:rPr>
      </w:pPr>
      <w:r w:rsidRPr="00800EE4">
        <w:rPr>
          <w:rFonts w:ascii="Arial" w:hAnsi="Arial" w:cs="Arial"/>
        </w:rPr>
        <w:lastRenderedPageBreak/>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BBA4D8C" w:rsidR="0086685B" w:rsidRPr="00800EE4" w:rsidRDefault="0086685B" w:rsidP="00862749">
      <w:pPr>
        <w:pStyle w:val="Odstavecseseznamem"/>
        <w:jc w:val="both"/>
        <w:rPr>
          <w:rFonts w:ascii="Arial" w:hAnsi="Arial" w:cs="Arial"/>
        </w:rPr>
      </w:pPr>
    </w:p>
    <w:p w14:paraId="5AB38E96" w14:textId="55D0881E" w:rsidR="002C1CE7" w:rsidRPr="00962D9A" w:rsidRDefault="007958B9" w:rsidP="00962D9A">
      <w:pPr>
        <w:pStyle w:val="Odstavecseseznamem"/>
        <w:jc w:val="both"/>
        <w:rPr>
          <w:rFonts w:ascii="Arial" w:hAnsi="Arial" w:cs="Arial"/>
          <w:u w:val="single"/>
        </w:rPr>
      </w:pPr>
      <w:r w:rsidRPr="00800EE4">
        <w:rPr>
          <w:rFonts w:ascii="Arial" w:hAnsi="Arial" w:cs="Arial"/>
          <w:u w:val="single"/>
        </w:rPr>
        <w:t>Kontrolní dny</w:t>
      </w: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09B509D0"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6682F791" w:rsidR="006B54C6" w:rsidRDefault="007958B9" w:rsidP="00962D9A">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12DF3E33" w14:textId="77777777" w:rsidR="00962D9A" w:rsidRPr="00962D9A" w:rsidRDefault="00962D9A" w:rsidP="00962D9A">
      <w:pPr>
        <w:pStyle w:val="Odstavecseseznamem"/>
        <w:jc w:val="both"/>
        <w:rPr>
          <w:rFonts w:ascii="Arial" w:hAnsi="Arial" w:cs="Arial"/>
        </w:rPr>
      </w:pPr>
    </w:p>
    <w:p w14:paraId="1C8D130D" w14:textId="6C4346CD" w:rsidR="002C1CE7" w:rsidRPr="00962D9A" w:rsidRDefault="00A355F7" w:rsidP="00962D9A">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94BCB5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200DBA" w:rsidRPr="00B109EB">
        <w:rPr>
          <w:rFonts w:ascii="Arial" w:hAnsi="Arial" w:cs="Arial"/>
        </w:rPr>
        <w:t>Státní pozemkový úřad, Krajský pozemkový úřad pro</w:t>
      </w:r>
      <w:r w:rsidR="00200DBA">
        <w:rPr>
          <w:rFonts w:ascii="Arial" w:hAnsi="Arial" w:cs="Arial"/>
        </w:rPr>
        <w:t xml:space="preserve"> Zlínský kraj, </w:t>
      </w:r>
      <w:r w:rsidR="00200DBA" w:rsidRPr="007F72E0">
        <w:rPr>
          <w:rFonts w:ascii="Arial" w:hAnsi="Arial" w:cs="Arial"/>
          <w:bCs/>
        </w:rPr>
        <w:t>Pobočka</w:t>
      </w:r>
      <w:r w:rsidR="00200DBA">
        <w:rPr>
          <w:rFonts w:ascii="Arial" w:hAnsi="Arial" w:cs="Arial"/>
          <w:bCs/>
        </w:rPr>
        <w:t xml:space="preserve"> Zlín, </w:t>
      </w:r>
      <w:proofErr w:type="spellStart"/>
      <w:r w:rsidR="00200DBA">
        <w:rPr>
          <w:rFonts w:ascii="Arial" w:hAnsi="Arial" w:cs="Arial"/>
          <w:bCs/>
        </w:rPr>
        <w:t>Zarámí</w:t>
      </w:r>
      <w:proofErr w:type="spellEnd"/>
      <w:r w:rsidR="00200DBA">
        <w:rPr>
          <w:rFonts w:ascii="Arial" w:hAnsi="Arial" w:cs="Arial"/>
          <w:bCs/>
        </w:rPr>
        <w:t xml:space="preserve"> 88, 760 41 Zlín.</w:t>
      </w:r>
      <w:r w:rsidR="00200DBA" w:rsidRPr="00B109EB">
        <w:rPr>
          <w:rFonts w:ascii="Arial" w:hAnsi="Arial" w:cs="Arial"/>
        </w:rPr>
        <w:t xml:space="preserve">  </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41DF5D6F" w:rsidR="001947C1" w:rsidRPr="00450072" w:rsidRDefault="00414852" w:rsidP="00D71AEB">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bookmarkEnd w:id="27"/>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76A5860C" w:rsidR="001947C1" w:rsidRPr="00450072" w:rsidRDefault="007637B1" w:rsidP="00450072">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7E7325F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w:t>
      </w:r>
      <w:r w:rsidRPr="00234BA1">
        <w:rPr>
          <w:rFonts w:ascii="Arial" w:hAnsi="Arial" w:cs="Arial"/>
        </w:rPr>
        <w:t xml:space="preserve">díla </w:t>
      </w:r>
      <w:r w:rsidR="00387A2D" w:rsidRPr="00234BA1">
        <w:rPr>
          <w:rFonts w:ascii="Arial" w:hAnsi="Arial" w:cs="Arial"/>
          <w:lang w:val="x-none"/>
        </w:rPr>
        <w:t xml:space="preserve">délce </w:t>
      </w:r>
      <w:r w:rsidR="00450072" w:rsidRPr="00234BA1">
        <w:rPr>
          <w:rFonts w:ascii="Arial" w:hAnsi="Arial" w:cs="Arial"/>
        </w:rPr>
        <w:t xml:space="preserve">60 </w:t>
      </w:r>
      <w:r w:rsidR="00387A2D" w:rsidRPr="00234BA1">
        <w:rPr>
          <w:rFonts w:ascii="Arial" w:hAnsi="Arial" w:cs="Arial"/>
          <w:lang w:val="x-none"/>
        </w:rPr>
        <w:t>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800EE4">
        <w:rPr>
          <w:rFonts w:ascii="Arial" w:hAnsi="Arial" w:cs="Arial"/>
        </w:rPr>
        <w:lastRenderedPageBreak/>
        <w:t>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9D7243" w:rsidRDefault="00502776" w:rsidP="00E46D84">
      <w:pPr>
        <w:pStyle w:val="Odstavecseseznamem"/>
        <w:numPr>
          <w:ilvl w:val="0"/>
          <w:numId w:val="17"/>
        </w:numPr>
        <w:jc w:val="both"/>
        <w:rPr>
          <w:rFonts w:ascii="Arial" w:hAnsi="Arial" w:cs="Arial"/>
        </w:rPr>
      </w:pPr>
      <w:bookmarkStart w:id="30" w:name="_Ref376379662"/>
      <w:r w:rsidRPr="00CC0B95">
        <w:rPr>
          <w:rFonts w:ascii="Arial" w:hAnsi="Arial" w:cs="Arial"/>
        </w:rPr>
        <w:t>Zhotovitel se zavazuje uhradit smluvní pokutu ve výši 0,02 % z celkové ceny díla bez DPH za každý i započatý kalendářní den prodlení s</w:t>
      </w:r>
      <w:r w:rsidR="00442C50" w:rsidRPr="00CC0B95">
        <w:rPr>
          <w:rFonts w:ascii="Arial" w:hAnsi="Arial" w:cs="Arial"/>
        </w:rPr>
        <w:t> lhůtou pro</w:t>
      </w:r>
      <w:r w:rsidRPr="00CC0B95">
        <w:rPr>
          <w:rFonts w:ascii="Arial" w:hAnsi="Arial" w:cs="Arial"/>
        </w:rPr>
        <w:t xml:space="preserve"> zahájení prací dle této </w:t>
      </w:r>
      <w:r w:rsidRPr="009D7243">
        <w:rPr>
          <w:rFonts w:ascii="Arial" w:hAnsi="Arial" w:cs="Arial"/>
        </w:rPr>
        <w:t>smlouvy.</w:t>
      </w:r>
      <w:bookmarkEnd w:id="30"/>
    </w:p>
    <w:p w14:paraId="08F684DA" w14:textId="7782C345" w:rsidR="00502776" w:rsidRPr="009D7243" w:rsidRDefault="00502776" w:rsidP="00E46D84">
      <w:pPr>
        <w:pStyle w:val="Odstavecseseznamem"/>
        <w:numPr>
          <w:ilvl w:val="0"/>
          <w:numId w:val="17"/>
        </w:numPr>
        <w:jc w:val="both"/>
        <w:rPr>
          <w:rFonts w:ascii="Arial" w:hAnsi="Arial" w:cs="Arial"/>
          <w:i/>
        </w:rPr>
      </w:pPr>
      <w:bookmarkStart w:id="31" w:name="_Ref376379666"/>
      <w:r w:rsidRPr="009D7243">
        <w:rPr>
          <w:rFonts w:ascii="Arial" w:hAnsi="Arial" w:cs="Arial"/>
        </w:rPr>
        <w:t>Zhotovitel se zavazuje uhradit smluvní pokutu ve výši 0,03 % z celkové ceny díla bez DPH</w:t>
      </w:r>
      <w:r w:rsidRPr="009D7243" w:rsidDel="00275DB5">
        <w:rPr>
          <w:rFonts w:ascii="Arial" w:hAnsi="Arial" w:cs="Arial"/>
        </w:rPr>
        <w:t xml:space="preserve"> </w:t>
      </w:r>
      <w:r w:rsidRPr="009D7243">
        <w:rPr>
          <w:rFonts w:ascii="Arial" w:hAnsi="Arial" w:cs="Arial"/>
        </w:rPr>
        <w:t xml:space="preserve">za každý i započatý kalendářní den prodlení s dílčími </w:t>
      </w:r>
      <w:r w:rsidR="00442C50" w:rsidRPr="009D7243">
        <w:rPr>
          <w:rFonts w:ascii="Arial" w:hAnsi="Arial" w:cs="Arial"/>
        </w:rPr>
        <w:t>lhůtami</w:t>
      </w:r>
      <w:r w:rsidRPr="009D7243">
        <w:rPr>
          <w:rFonts w:ascii="Arial" w:hAnsi="Arial" w:cs="Arial"/>
        </w:rPr>
        <w:t xml:space="preserve"> jednotlivých fází </w:t>
      </w:r>
      <w:r w:rsidR="00360125" w:rsidRPr="009D7243">
        <w:rPr>
          <w:rFonts w:ascii="Arial" w:hAnsi="Arial" w:cs="Arial"/>
        </w:rPr>
        <w:t xml:space="preserve">plnění díla </w:t>
      </w:r>
      <w:r w:rsidRPr="009D7243">
        <w:rPr>
          <w:rFonts w:ascii="Arial" w:hAnsi="Arial" w:cs="Arial"/>
        </w:rPr>
        <w:t>dle této smlouvy</w:t>
      </w:r>
      <w:r w:rsidRPr="009D7243">
        <w:rPr>
          <w:rFonts w:ascii="Arial" w:hAnsi="Arial" w:cs="Arial"/>
          <w:i/>
        </w:rPr>
        <w:t>.</w:t>
      </w:r>
      <w:bookmarkEnd w:id="31"/>
      <w:r w:rsidRPr="009D7243">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CC0B95">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9DBA2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CC0B95">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800EE4">
        <w:rPr>
          <w:rFonts w:ascii="Arial" w:hAnsi="Arial" w:cs="Arial"/>
        </w:rPr>
        <w:lastRenderedPageBreak/>
        <w:t xml:space="preserve">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1B51531A" w:rsidR="001947C1" w:rsidRPr="00FF2736" w:rsidRDefault="005F0FF9" w:rsidP="00FF2736">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w:t>
      </w:r>
      <w:r w:rsidR="00FF2736">
        <w:rPr>
          <w:rFonts w:ascii="Arial" w:hAnsi="Arial" w:cs="Arial"/>
        </w:rPr>
        <w:t xml:space="preserve"> </w:t>
      </w:r>
      <w:r w:rsidRPr="00942E95">
        <w:rPr>
          <w:rFonts w:ascii="Arial" w:hAnsi="Arial" w:cs="Arial"/>
          <w:lang w:val="x-none"/>
        </w:rPr>
        <w:t>000 Kč za každý jednotlivý případ porušení povinnosti.</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6C5BDDD" w:rsidR="00943F4A" w:rsidRPr="00C501A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C501A4">
        <w:rPr>
          <w:rFonts w:ascii="Arial" w:hAnsi="Arial" w:cs="Arial"/>
        </w:rPr>
        <w:t>př</w:t>
      </w:r>
      <w:r w:rsidR="008756DA" w:rsidRPr="00C501A4">
        <w:rPr>
          <w:rFonts w:ascii="Arial" w:hAnsi="Arial" w:cs="Arial"/>
        </w:rPr>
        <w:t xml:space="preserve">edmětu této smlouvy </w:t>
      </w:r>
      <w:r w:rsidR="00164EC3" w:rsidRPr="00C501A4">
        <w:rPr>
          <w:rFonts w:ascii="Arial" w:hAnsi="Arial" w:cs="Arial"/>
        </w:rPr>
        <w:t>poddodavatele</w:t>
      </w:r>
      <w:r w:rsidR="00047B0A" w:rsidRPr="00C501A4">
        <w:rPr>
          <w:rFonts w:ascii="Arial" w:hAnsi="Arial" w:cs="Arial"/>
        </w:rPr>
        <w:t xml:space="preserve"> </w:t>
      </w:r>
      <w:r w:rsidRPr="00C501A4">
        <w:rPr>
          <w:rFonts w:ascii="Arial" w:hAnsi="Arial" w:cs="Arial"/>
        </w:rPr>
        <w:t>v rozporu s nabídkou zhotovitele v rámci zadávacíh</w:t>
      </w:r>
      <w:r w:rsidR="00C501A4" w:rsidRPr="00C501A4">
        <w:rPr>
          <w:rFonts w:ascii="Arial" w:hAnsi="Arial" w:cs="Arial"/>
        </w:rPr>
        <w:t>o ř</w:t>
      </w:r>
      <w:r w:rsidRPr="00C501A4">
        <w:rPr>
          <w:rFonts w:ascii="Arial" w:hAnsi="Arial" w:cs="Arial"/>
        </w:rPr>
        <w:t xml:space="preserve">ízení na </w:t>
      </w:r>
      <w:r w:rsidR="00760C8A" w:rsidRPr="00C501A4">
        <w:rPr>
          <w:rFonts w:ascii="Arial" w:hAnsi="Arial" w:cs="Arial"/>
        </w:rPr>
        <w:t>v</w:t>
      </w:r>
      <w:r w:rsidRPr="00C501A4">
        <w:rPr>
          <w:rFonts w:ascii="Arial" w:hAnsi="Arial" w:cs="Arial"/>
        </w:rPr>
        <w:t>eřejnou zakázku nebo bez předchozího souhlasu objednatele</w:t>
      </w:r>
      <w:r w:rsidR="005F0FF9" w:rsidRPr="00C501A4">
        <w:rPr>
          <w:rFonts w:ascii="Arial" w:hAnsi="Arial" w:cs="Arial"/>
        </w:rPr>
        <w:t xml:space="preserve"> a nebude-li sjednána náprava</w:t>
      </w:r>
      <w:r w:rsidRPr="00C501A4">
        <w:rPr>
          <w:rFonts w:ascii="Arial" w:hAnsi="Arial" w:cs="Arial"/>
        </w:rPr>
        <w:t xml:space="preserve">, </w:t>
      </w:r>
    </w:p>
    <w:p w14:paraId="451AAFC0" w14:textId="23876F3A" w:rsidR="00412DA9" w:rsidRDefault="00943F4A" w:rsidP="00E46D84">
      <w:pPr>
        <w:pStyle w:val="Odstavecseseznamem"/>
        <w:numPr>
          <w:ilvl w:val="2"/>
          <w:numId w:val="13"/>
        </w:numPr>
        <w:jc w:val="both"/>
        <w:rPr>
          <w:rFonts w:ascii="Arial" w:hAnsi="Arial" w:cs="Arial"/>
        </w:rPr>
      </w:pPr>
      <w:r w:rsidRPr="00C501A4">
        <w:rPr>
          <w:rFonts w:ascii="Arial" w:hAnsi="Arial" w:cs="Arial"/>
        </w:rPr>
        <w:lastRenderedPageBreak/>
        <w:t>kdy vyjde najevo, že zhotovitel uvedl v rámci zadávacího</w:t>
      </w:r>
      <w:r w:rsidR="00C501A4" w:rsidRPr="00C501A4">
        <w:rPr>
          <w:rFonts w:ascii="Arial" w:hAnsi="Arial" w:cs="Arial"/>
        </w:rPr>
        <w:t xml:space="preserve"> </w:t>
      </w:r>
      <w:r w:rsidRPr="00C501A4">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50F1AB0E" w:rsidR="001947C1" w:rsidRPr="00C501A4" w:rsidRDefault="0086088C" w:rsidP="00C501A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55FA80D"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C501A4">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B8963A" w14:textId="72C04B0A" w:rsidR="00562BBC" w:rsidRPr="00E66BF6" w:rsidRDefault="00943F4A" w:rsidP="00E66BF6">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16AC633B" w14:textId="77777777" w:rsidR="009A4741" w:rsidRPr="008377B5" w:rsidRDefault="009A4741" w:rsidP="009A4741">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6E678D85" w14:textId="77777777" w:rsidR="009A4741" w:rsidRPr="008377B5" w:rsidRDefault="009A4741" w:rsidP="009A4741">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15AD2546" w14:textId="77777777" w:rsidR="009A4741" w:rsidRPr="008377B5" w:rsidRDefault="009A4741" w:rsidP="009A474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2E7BAEF2" w14:textId="77777777" w:rsidR="009A4741" w:rsidRPr="008377B5" w:rsidRDefault="009A4741" w:rsidP="009A474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59F33C73" w14:textId="77777777" w:rsidR="009A4741" w:rsidRPr="008377B5" w:rsidRDefault="009A4741" w:rsidP="009A4741">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6362ED01" w14:textId="77777777" w:rsidR="009A4741" w:rsidRPr="008377B5" w:rsidRDefault="009A4741" w:rsidP="009A4741">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652B2869" w14:textId="77777777" w:rsidR="009A4741" w:rsidRDefault="009A4741" w:rsidP="009A4741">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 xml:space="preserve">222 </w:t>
      </w:r>
      <w:r w:rsidR="00F33F95" w:rsidRPr="00800EE4">
        <w:rPr>
          <w:rFonts w:ascii="Arial" w:hAnsi="Arial" w:cs="Arial"/>
        </w:rPr>
        <w:lastRenderedPageBreak/>
        <w:t>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8859712" w:rsidR="00943F4A" w:rsidRPr="009A4741"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A4741">
        <w:rPr>
          <w:rFonts w:ascii="Arial" w:hAnsi="Arial" w:cs="Arial"/>
        </w:rPr>
        <w:t>kvalifikace v</w:t>
      </w:r>
      <w:r w:rsidR="00412DA9" w:rsidRPr="009A4741">
        <w:rPr>
          <w:rFonts w:ascii="Arial" w:hAnsi="Arial" w:cs="Arial"/>
        </w:rPr>
        <w:t> </w:t>
      </w:r>
      <w:r w:rsidR="00943F4A" w:rsidRPr="009A4741">
        <w:rPr>
          <w:rFonts w:ascii="Arial" w:hAnsi="Arial" w:cs="Arial"/>
        </w:rPr>
        <w:t>zadávacím</w:t>
      </w:r>
      <w:r w:rsidR="009A4741" w:rsidRPr="009A4741">
        <w:rPr>
          <w:rFonts w:ascii="Arial" w:hAnsi="Arial" w:cs="Arial"/>
        </w:rPr>
        <w:t xml:space="preserve"> </w:t>
      </w:r>
      <w:r w:rsidR="00943F4A" w:rsidRPr="009A4741">
        <w:rPr>
          <w:rFonts w:ascii="Arial" w:hAnsi="Arial" w:cs="Arial"/>
        </w:rPr>
        <w:t>řízení vedoucí k uzavření této smlouvy, je zhotovitel oprávněn po písemném odsouhlasení ze strany objednatele a za předpokladu</w:t>
      </w:r>
      <w:r w:rsidRPr="009A4741">
        <w:rPr>
          <w:rFonts w:ascii="Arial" w:hAnsi="Arial" w:cs="Arial"/>
        </w:rPr>
        <w:t xml:space="preserve">, že každý náhradní </w:t>
      </w:r>
      <w:r w:rsidR="00047B0A" w:rsidRPr="009A4741">
        <w:rPr>
          <w:rFonts w:ascii="Arial" w:hAnsi="Arial" w:cs="Arial"/>
        </w:rPr>
        <w:t xml:space="preserve">poddodavatel </w:t>
      </w:r>
      <w:r w:rsidR="00943F4A" w:rsidRPr="009A4741">
        <w:rPr>
          <w:rFonts w:ascii="Arial" w:hAnsi="Arial" w:cs="Arial"/>
        </w:rPr>
        <w:t xml:space="preserve">či osoba bude splňovat požadovanou část kvalifikace jako </w:t>
      </w:r>
      <w:r w:rsidR="00047B0A" w:rsidRPr="009A4741">
        <w:rPr>
          <w:rFonts w:ascii="Arial" w:hAnsi="Arial" w:cs="Arial"/>
        </w:rPr>
        <w:t>poddodavatel</w:t>
      </w:r>
      <w:r w:rsidR="00943F4A" w:rsidRPr="009A4741">
        <w:rPr>
          <w:rFonts w:ascii="Arial" w:hAnsi="Arial" w:cs="Arial"/>
        </w:rPr>
        <w:t xml:space="preserve"> či osoba předchozí, a to ve stejném nebo větším rozsahu.</w:t>
      </w:r>
      <w:r w:rsidR="00922B4E" w:rsidRPr="009A4741">
        <w:rPr>
          <w:rFonts w:ascii="Arial" w:hAnsi="Arial" w:cs="Arial"/>
        </w:rPr>
        <w:t xml:space="preserve"> Nový </w:t>
      </w:r>
      <w:r w:rsidR="00047B0A" w:rsidRPr="009A4741">
        <w:rPr>
          <w:rFonts w:ascii="Arial" w:hAnsi="Arial" w:cs="Arial"/>
        </w:rPr>
        <w:t xml:space="preserve">poddodavatel </w:t>
      </w:r>
      <w:r w:rsidR="00922B4E" w:rsidRPr="009A4741">
        <w:rPr>
          <w:rFonts w:ascii="Arial" w:hAnsi="Arial" w:cs="Arial"/>
        </w:rPr>
        <w:t>musí splňovat kvalifikaci minimálně v rozsahu, v jakém byla prokázána v</w:t>
      </w:r>
      <w:r w:rsidR="00412DA9" w:rsidRPr="009A4741">
        <w:rPr>
          <w:rFonts w:ascii="Arial" w:hAnsi="Arial" w:cs="Arial"/>
        </w:rPr>
        <w:t> </w:t>
      </w:r>
      <w:r w:rsidR="00922B4E" w:rsidRPr="009A4741">
        <w:rPr>
          <w:rFonts w:ascii="Arial" w:hAnsi="Arial" w:cs="Arial"/>
        </w:rPr>
        <w:t>zadávacím</w:t>
      </w:r>
      <w:r w:rsidR="009A4741" w:rsidRPr="009A4741">
        <w:rPr>
          <w:rFonts w:ascii="Arial" w:hAnsi="Arial" w:cs="Arial"/>
        </w:rPr>
        <w:t xml:space="preserve"> </w:t>
      </w:r>
      <w:r w:rsidR="00922B4E" w:rsidRPr="009A4741">
        <w:rPr>
          <w:rFonts w:ascii="Arial" w:hAnsi="Arial" w:cs="Arial"/>
        </w:rPr>
        <w:t>řízení</w:t>
      </w:r>
      <w:r w:rsidR="00D71AEB" w:rsidRPr="009A4741">
        <w:rPr>
          <w:rFonts w:ascii="Arial" w:hAnsi="Arial" w:cs="Arial"/>
        </w:rPr>
        <w:t>.</w:t>
      </w:r>
    </w:p>
    <w:p w14:paraId="0C748A98" w14:textId="67DA7837" w:rsidR="00412DA9" w:rsidRPr="009A4741" w:rsidRDefault="00412DA9" w:rsidP="00E46D84">
      <w:pPr>
        <w:pStyle w:val="Odstavecseseznamem"/>
        <w:numPr>
          <w:ilvl w:val="0"/>
          <w:numId w:val="11"/>
        </w:numPr>
        <w:jc w:val="both"/>
        <w:rPr>
          <w:rFonts w:ascii="Arial" w:hAnsi="Arial" w:cs="Arial"/>
        </w:rPr>
      </w:pPr>
      <w:r w:rsidRPr="009A4741">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800EE4">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44E257D3" w:rsidR="002C4BD8" w:rsidRPr="00187319"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lastRenderedPageBreak/>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7BE01198"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A097D">
        <w:rPr>
          <w:rFonts w:ascii="Arial" w:hAnsi="Arial" w:cs="Arial"/>
        </w:rPr>
        <w:t>formátu</w:t>
      </w:r>
      <w:r w:rsidR="00F45A7B" w:rsidRPr="000A097D">
        <w:rPr>
          <w:rFonts w:ascii="Arial" w:hAnsi="Arial" w:cs="Arial"/>
        </w:rPr>
        <w:t xml:space="preserve"> </w:t>
      </w:r>
      <w:proofErr w:type="spellStart"/>
      <w:r w:rsidR="008268EB" w:rsidRPr="000A097D">
        <w:rPr>
          <w:rFonts w:ascii="Arial" w:hAnsi="Arial" w:cs="Arial"/>
        </w:rPr>
        <w:t>unixml</w:t>
      </w:r>
      <w:proofErr w:type="spellEnd"/>
      <w:r w:rsidR="008268EB" w:rsidRPr="000A58E0">
        <w:rPr>
          <w:rFonts w:ascii="Arial" w:hAnsi="Arial" w:cs="Arial"/>
        </w:rPr>
        <w:t xml:space="preserve"> (specifikace na </w:t>
      </w:r>
      <w:hyperlink r:id="rId14"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497AB46"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E07381">
        <w:rPr>
          <w:rFonts w:ascii="Arial" w:hAnsi="Arial" w:cs="Arial"/>
        </w:rPr>
        <w:t>zadávací řízení.</w:t>
      </w:r>
      <w:r w:rsidR="000A097D" w:rsidRPr="00220165">
        <w:rPr>
          <w:rFonts w:ascii="Arial" w:hAnsi="Arial" w:cs="Arial"/>
        </w:rPr>
        <w:t xml:space="preserve"> </w:t>
      </w:r>
      <w:r w:rsidR="00E07381">
        <w:rPr>
          <w:rFonts w:ascii="Arial" w:hAnsi="Arial" w:cs="Arial"/>
        </w:rPr>
        <w:t>P</w:t>
      </w:r>
      <w:r w:rsidR="00220165" w:rsidRPr="00220165">
        <w:rPr>
          <w:rFonts w:ascii="Arial" w:hAnsi="Arial" w:cs="Arial"/>
        </w:rPr>
        <w:t>odmínky pro tuto změnu a způsob určení nového Zhotovitele je jednoznačně vymezen v Zadávací dokumentaci.</w:t>
      </w:r>
      <w:bookmarkEnd w:id="39"/>
    </w:p>
    <w:bookmarkEnd w:id="40"/>
    <w:p w14:paraId="62DCF3F1" w14:textId="58A2142E" w:rsidR="00800EE4" w:rsidRPr="00E07381" w:rsidRDefault="00DF4837" w:rsidP="00E07381">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37"/>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847B8C6" w:rsidR="00F65924" w:rsidRPr="00E07381"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E07381">
        <w:rPr>
          <w:rFonts w:ascii="Arial" w:hAnsi="Arial" w:cs="Arial"/>
          <w:color w:val="201F1E"/>
          <w:shd w:val="clear" w:color="auto" w:fill="FFFFFF"/>
        </w:rPr>
        <w:t> </w:t>
      </w:r>
      <w:r w:rsidRPr="00E07381">
        <w:rPr>
          <w:rFonts w:ascii="Arial" w:hAnsi="Arial" w:cs="Arial"/>
          <w:color w:val="201F1E"/>
          <w:shd w:val="clear" w:color="auto" w:fill="FFFFFF"/>
        </w:rPr>
        <w:t>zadávací</w:t>
      </w:r>
      <w:r w:rsidR="00E07381">
        <w:rPr>
          <w:rFonts w:ascii="Arial" w:hAnsi="Arial" w:cs="Arial"/>
          <w:color w:val="201F1E"/>
          <w:shd w:val="clear" w:color="auto" w:fill="FFFFFF"/>
        </w:rPr>
        <w:t xml:space="preserve">m </w:t>
      </w:r>
      <w:r w:rsidRPr="00E0738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E07381" w:rsidRDefault="00F65924" w:rsidP="00E46D84">
      <w:pPr>
        <w:pStyle w:val="Odstavecseseznamem"/>
        <w:numPr>
          <w:ilvl w:val="0"/>
          <w:numId w:val="10"/>
        </w:numPr>
        <w:jc w:val="both"/>
        <w:rPr>
          <w:rFonts w:ascii="Arial" w:hAnsi="Arial" w:cs="Arial"/>
        </w:rPr>
      </w:pPr>
      <w:r w:rsidRPr="00E0738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06D1553" w:rsidR="00F65924" w:rsidRDefault="00F65924" w:rsidP="00E46D84">
      <w:pPr>
        <w:pStyle w:val="Odstavecseseznamem"/>
        <w:numPr>
          <w:ilvl w:val="0"/>
          <w:numId w:val="10"/>
        </w:numPr>
        <w:jc w:val="both"/>
        <w:rPr>
          <w:rFonts w:ascii="Arial" w:hAnsi="Arial" w:cs="Arial"/>
        </w:rPr>
      </w:pPr>
      <w:r w:rsidRPr="00E07381">
        <w:rPr>
          <w:rFonts w:ascii="Arial" w:hAnsi="Arial" w:cs="Arial"/>
          <w:color w:val="201F1E"/>
          <w:shd w:val="clear" w:color="auto" w:fill="FFFFFF"/>
        </w:rPr>
        <w:t>Zhotovitel podáním nabídky do zadávacího</w:t>
      </w:r>
      <w:r w:rsidR="00E07381">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0668CE" w:rsidRPr="00487887" w14:paraId="5CBF4682" w14:textId="77777777" w:rsidTr="00FA41F6">
        <w:tc>
          <w:tcPr>
            <w:tcW w:w="4536" w:type="dxa"/>
          </w:tcPr>
          <w:p w14:paraId="4B716E06" w14:textId="261FB838" w:rsidR="000668CE" w:rsidRPr="002411B1" w:rsidRDefault="000668CE" w:rsidP="00FA41F6">
            <w:pPr>
              <w:rPr>
                <w:rFonts w:ascii="Arial" w:hAnsi="Arial" w:cs="Arial"/>
              </w:rPr>
            </w:pPr>
            <w:r w:rsidRPr="002411B1">
              <w:rPr>
                <w:rFonts w:ascii="Arial" w:hAnsi="Arial" w:cs="Arial"/>
              </w:rPr>
              <w:t>Ve Zlíně dne: dle el. podpisu</w:t>
            </w:r>
          </w:p>
          <w:p w14:paraId="5996B6EB" w14:textId="77777777" w:rsidR="000668CE" w:rsidRPr="00487887" w:rsidRDefault="000668CE" w:rsidP="00FA41F6">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03931E7E" w14:textId="6553D971" w:rsidR="000668CE" w:rsidRPr="002411B1" w:rsidRDefault="000668CE" w:rsidP="00FA41F6">
            <w:pPr>
              <w:rPr>
                <w:rFonts w:ascii="Arial" w:hAnsi="Arial" w:cs="Arial"/>
              </w:rPr>
            </w:pPr>
            <w:r w:rsidRPr="002411B1">
              <w:rPr>
                <w:rFonts w:ascii="Arial" w:hAnsi="Arial" w:cs="Arial"/>
              </w:rPr>
              <w:t xml:space="preserve">V </w:t>
            </w:r>
            <w:r>
              <w:rPr>
                <w:rFonts w:ascii="Arial" w:hAnsi="Arial" w:cs="Arial"/>
              </w:rPr>
              <w:t>…</w:t>
            </w:r>
            <w:proofErr w:type="gramStart"/>
            <w:r>
              <w:rPr>
                <w:rFonts w:ascii="Arial" w:hAnsi="Arial" w:cs="Arial"/>
              </w:rPr>
              <w:t>…….</w:t>
            </w:r>
            <w:proofErr w:type="gramEnd"/>
            <w:r>
              <w:rPr>
                <w:rFonts w:ascii="Arial" w:hAnsi="Arial" w:cs="Arial"/>
              </w:rPr>
              <w:t>.</w:t>
            </w:r>
            <w:r w:rsidRPr="002411B1">
              <w:rPr>
                <w:rFonts w:ascii="Arial" w:hAnsi="Arial" w:cs="Arial"/>
              </w:rPr>
              <w:t xml:space="preserve"> dne: dle el. podpisu</w:t>
            </w:r>
          </w:p>
          <w:p w14:paraId="3E057422" w14:textId="77777777" w:rsidR="000668CE" w:rsidRDefault="000668CE" w:rsidP="00FA41F6">
            <w:pPr>
              <w:rPr>
                <w:rFonts w:ascii="Arial" w:hAnsi="Arial" w:cs="Arial"/>
              </w:rPr>
            </w:pPr>
            <w:r w:rsidRPr="002411B1">
              <w:rPr>
                <w:rFonts w:ascii="Arial" w:hAnsi="Arial" w:cs="Arial"/>
              </w:rPr>
              <w:t>Za zhotovitele:</w:t>
            </w:r>
          </w:p>
          <w:p w14:paraId="72450434" w14:textId="77777777" w:rsidR="000668CE" w:rsidRPr="00487887" w:rsidRDefault="000668CE" w:rsidP="00FA41F6">
            <w:pPr>
              <w:rPr>
                <w:rFonts w:ascii="Arial" w:hAnsi="Arial" w:cs="Arial"/>
              </w:rPr>
            </w:pPr>
          </w:p>
        </w:tc>
      </w:tr>
      <w:tr w:rsidR="000668CE" w:rsidRPr="00487887" w14:paraId="7ECAF850" w14:textId="77777777" w:rsidTr="00FA41F6">
        <w:trPr>
          <w:trHeight w:val="2208"/>
        </w:trPr>
        <w:tc>
          <w:tcPr>
            <w:tcW w:w="4536" w:type="dxa"/>
          </w:tcPr>
          <w:p w14:paraId="3100E0BD" w14:textId="77777777" w:rsidR="000668CE" w:rsidRPr="002411B1" w:rsidRDefault="000668CE" w:rsidP="00FA41F6">
            <w:pPr>
              <w:pBdr>
                <w:bottom w:val="single" w:sz="6" w:space="1" w:color="auto"/>
              </w:pBdr>
              <w:ind w:right="459"/>
              <w:rPr>
                <w:rFonts w:ascii="Arial" w:hAnsi="Arial" w:cs="Arial"/>
              </w:rPr>
            </w:pPr>
          </w:p>
          <w:p w14:paraId="09BA81A3" w14:textId="77777777" w:rsidR="000668CE" w:rsidRPr="002411B1" w:rsidRDefault="000668CE" w:rsidP="00FA41F6">
            <w:pPr>
              <w:pBdr>
                <w:bottom w:val="single" w:sz="6" w:space="1" w:color="auto"/>
              </w:pBdr>
              <w:ind w:right="459"/>
              <w:rPr>
                <w:rFonts w:ascii="Arial" w:hAnsi="Arial" w:cs="Arial"/>
              </w:rPr>
            </w:pPr>
          </w:p>
          <w:p w14:paraId="530C0EEC" w14:textId="77777777" w:rsidR="000668CE" w:rsidRPr="002411B1" w:rsidRDefault="000668CE" w:rsidP="00FA41F6">
            <w:pPr>
              <w:spacing w:before="120" w:after="120"/>
              <w:contextualSpacing/>
              <w:rPr>
                <w:rFonts w:ascii="Arial" w:hAnsi="Arial" w:cs="Arial"/>
              </w:rPr>
            </w:pPr>
            <w:r w:rsidRPr="002411B1">
              <w:rPr>
                <w:rFonts w:ascii="Arial" w:hAnsi="Arial" w:cs="Arial"/>
              </w:rPr>
              <w:t xml:space="preserve">Česká </w:t>
            </w:r>
            <w:proofErr w:type="gramStart"/>
            <w:r w:rsidRPr="002411B1">
              <w:rPr>
                <w:rFonts w:ascii="Arial" w:hAnsi="Arial" w:cs="Arial"/>
              </w:rPr>
              <w:t>republika - Státní</w:t>
            </w:r>
            <w:proofErr w:type="gramEnd"/>
            <w:r w:rsidRPr="002411B1">
              <w:rPr>
                <w:rFonts w:ascii="Arial" w:hAnsi="Arial" w:cs="Arial"/>
              </w:rPr>
              <w:t xml:space="preserve"> pozemkový úřad</w:t>
            </w:r>
          </w:p>
          <w:p w14:paraId="10A5633B" w14:textId="77777777" w:rsidR="000668CE" w:rsidRPr="002411B1" w:rsidRDefault="000668CE" w:rsidP="00FA41F6">
            <w:pPr>
              <w:spacing w:before="120" w:after="120"/>
              <w:contextualSpacing/>
              <w:rPr>
                <w:rFonts w:ascii="Arial" w:hAnsi="Arial" w:cs="Arial"/>
              </w:rPr>
            </w:pPr>
            <w:r w:rsidRPr="002411B1">
              <w:rPr>
                <w:rFonts w:ascii="Arial" w:hAnsi="Arial" w:cs="Arial"/>
              </w:rPr>
              <w:t>Krajský pozemkový úřad pro Zlínský kraj</w:t>
            </w:r>
          </w:p>
          <w:p w14:paraId="33DC8CB3" w14:textId="77777777" w:rsidR="000668CE" w:rsidRPr="002411B1" w:rsidRDefault="000668CE" w:rsidP="00FA41F6">
            <w:pPr>
              <w:spacing w:after="120"/>
              <w:contextualSpacing/>
              <w:rPr>
                <w:rFonts w:ascii="Arial" w:hAnsi="Arial" w:cs="Arial"/>
              </w:rPr>
            </w:pPr>
            <w:r w:rsidRPr="002411B1">
              <w:rPr>
                <w:rFonts w:ascii="Arial" w:hAnsi="Arial" w:cs="Arial"/>
              </w:rPr>
              <w:t>Ing. Mlada Augustinová</w:t>
            </w:r>
          </w:p>
          <w:p w14:paraId="2F0E86B2" w14:textId="77777777" w:rsidR="000668CE" w:rsidRPr="00487887" w:rsidRDefault="000668CE" w:rsidP="00FA41F6">
            <w:pPr>
              <w:spacing w:after="120"/>
              <w:contextualSpacing/>
              <w:rPr>
                <w:rFonts w:ascii="Arial" w:hAnsi="Arial" w:cs="Arial"/>
              </w:rPr>
            </w:pPr>
            <w:r>
              <w:rPr>
                <w:rFonts w:ascii="Arial" w:hAnsi="Arial" w:cs="Arial"/>
              </w:rPr>
              <w:t>ř</w:t>
            </w:r>
            <w:r w:rsidRPr="002411B1">
              <w:rPr>
                <w:rFonts w:ascii="Arial" w:hAnsi="Arial" w:cs="Arial"/>
              </w:rPr>
              <w:t>editelka</w:t>
            </w:r>
          </w:p>
        </w:tc>
        <w:tc>
          <w:tcPr>
            <w:tcW w:w="4536" w:type="dxa"/>
          </w:tcPr>
          <w:p w14:paraId="5B522212" w14:textId="77777777" w:rsidR="000668CE" w:rsidRPr="002411B1" w:rsidRDefault="000668CE" w:rsidP="00FA41F6">
            <w:pPr>
              <w:pBdr>
                <w:bottom w:val="single" w:sz="6" w:space="1" w:color="auto"/>
              </w:pBdr>
              <w:ind w:right="454"/>
              <w:rPr>
                <w:rFonts w:ascii="Arial" w:hAnsi="Arial" w:cs="Arial"/>
              </w:rPr>
            </w:pPr>
          </w:p>
          <w:p w14:paraId="78F1EA59" w14:textId="77777777" w:rsidR="000668CE" w:rsidRPr="002411B1" w:rsidRDefault="000668CE" w:rsidP="00FA41F6">
            <w:pPr>
              <w:pBdr>
                <w:bottom w:val="single" w:sz="6" w:space="1" w:color="auto"/>
              </w:pBdr>
              <w:ind w:right="454"/>
              <w:rPr>
                <w:rFonts w:ascii="Arial" w:hAnsi="Arial" w:cs="Arial"/>
              </w:rPr>
            </w:pPr>
          </w:p>
          <w:p w14:paraId="73B8420E" w14:textId="77777777" w:rsidR="000668CE" w:rsidRPr="00487887" w:rsidRDefault="000668CE" w:rsidP="00FA41F6">
            <w:pPr>
              <w:rPr>
                <w:rFonts w:ascii="Arial" w:hAnsi="Arial" w:cs="Arial"/>
              </w:rPr>
            </w:pPr>
          </w:p>
        </w:tc>
      </w:tr>
    </w:tbl>
    <w:p w14:paraId="1D57E076" w14:textId="77777777" w:rsidR="00805BB1" w:rsidRPr="00762BDB" w:rsidRDefault="00805BB1" w:rsidP="00805BB1">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4F4AC856" w14:textId="77777777" w:rsidR="00805BB1" w:rsidRPr="00A51930" w:rsidRDefault="00805BB1" w:rsidP="00805BB1">
      <w:pPr>
        <w:rPr>
          <w:rFonts w:ascii="Arial" w:hAnsi="Arial" w:cs="Arial"/>
          <w:b/>
          <w:bCs/>
        </w:rPr>
      </w:pPr>
      <w:r w:rsidRPr="00A51930">
        <w:rPr>
          <w:rFonts w:ascii="Arial" w:hAnsi="Arial" w:cs="Arial"/>
          <w:b/>
          <w:bCs/>
        </w:rPr>
        <w:t>Specifikace díla:</w:t>
      </w:r>
    </w:p>
    <w:p w14:paraId="02F4714C" w14:textId="77777777" w:rsidR="00805BB1" w:rsidRDefault="00805BB1" w:rsidP="00805BB1">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w:t>
      </w:r>
      <w:r>
        <w:rPr>
          <w:rFonts w:ascii="Arial" w:eastAsia="Times New Roman" w:hAnsi="Arial" w:cs="Times New Roman"/>
          <w:szCs w:val="24"/>
          <w:lang w:eastAsia="cs-CZ"/>
        </w:rPr>
        <w:t xml:space="preserve">dle </w:t>
      </w:r>
      <w:r w:rsidRPr="0023276B">
        <w:rPr>
          <w:rFonts w:ascii="Arial" w:eastAsia="Times New Roman" w:hAnsi="Arial" w:cs="Times New Roman"/>
          <w:szCs w:val="24"/>
          <w:lang w:eastAsia="cs-CZ"/>
        </w:rPr>
        <w:t>projektov</w:t>
      </w:r>
      <w:r>
        <w:rPr>
          <w:rFonts w:ascii="Arial" w:eastAsia="Times New Roman" w:hAnsi="Arial" w:cs="Times New Roman"/>
          <w:szCs w:val="24"/>
          <w:lang w:eastAsia="cs-CZ"/>
        </w:rPr>
        <w:t>é</w:t>
      </w:r>
      <w:r w:rsidRPr="0023276B">
        <w:rPr>
          <w:rFonts w:ascii="Arial" w:eastAsia="Times New Roman" w:hAnsi="Arial" w:cs="Times New Roman"/>
          <w:szCs w:val="24"/>
          <w:lang w:eastAsia="cs-CZ"/>
        </w:rPr>
        <w:t xml:space="preserve"> dokumentac</w:t>
      </w:r>
      <w:r>
        <w:rPr>
          <w:rFonts w:ascii="Arial" w:eastAsia="Times New Roman" w:hAnsi="Arial" w:cs="Times New Roman"/>
          <w:szCs w:val="24"/>
          <w:lang w:eastAsia="cs-CZ"/>
        </w:rPr>
        <w:t>e</w:t>
      </w:r>
      <w:r w:rsidRPr="0023276B">
        <w:rPr>
          <w:rFonts w:ascii="Arial" w:eastAsia="Times New Roman" w:hAnsi="Arial" w:cs="Times New Roman"/>
          <w:szCs w:val="24"/>
          <w:lang w:eastAsia="cs-CZ"/>
        </w:rPr>
        <w:t xml:space="preserve"> </w:t>
      </w:r>
      <w:r>
        <w:rPr>
          <w:rFonts w:ascii="Arial" w:eastAsia="Times New Roman" w:hAnsi="Arial" w:cs="Times New Roman"/>
          <w:szCs w:val="24"/>
          <w:lang w:eastAsia="cs-CZ"/>
        </w:rPr>
        <w:t>součástí</w:t>
      </w:r>
      <w:r w:rsidRPr="0023276B">
        <w:rPr>
          <w:rFonts w:ascii="Arial" w:eastAsia="Times New Roman" w:hAnsi="Arial" w:cs="Times New Roman"/>
          <w:szCs w:val="24"/>
          <w:lang w:eastAsia="cs-CZ"/>
        </w:rPr>
        <w:t xml:space="preserve"> následující</w:t>
      </w:r>
      <w:r>
        <w:rPr>
          <w:rFonts w:ascii="Arial" w:eastAsia="Times New Roman" w:hAnsi="Arial" w:cs="Times New Roman"/>
          <w:szCs w:val="24"/>
          <w:lang w:eastAsia="cs-CZ"/>
        </w:rPr>
        <w:t>ch</w:t>
      </w:r>
      <w:r w:rsidRPr="0023276B">
        <w:rPr>
          <w:rFonts w:ascii="Arial" w:eastAsia="Times New Roman" w:hAnsi="Arial" w:cs="Times New Roman"/>
          <w:szCs w:val="24"/>
          <w:lang w:eastAsia="cs-CZ"/>
        </w:rPr>
        <w:t xml:space="preserve"> stavební</w:t>
      </w:r>
      <w:r>
        <w:rPr>
          <w:rFonts w:ascii="Arial" w:eastAsia="Times New Roman" w:hAnsi="Arial" w:cs="Times New Roman"/>
          <w:szCs w:val="24"/>
          <w:lang w:eastAsia="cs-CZ"/>
        </w:rPr>
        <w:t>ch</w:t>
      </w:r>
      <w:r w:rsidRPr="0023276B">
        <w:rPr>
          <w:rFonts w:ascii="Arial" w:eastAsia="Times New Roman" w:hAnsi="Arial" w:cs="Times New Roman"/>
          <w:szCs w:val="24"/>
          <w:lang w:eastAsia="cs-CZ"/>
        </w:rPr>
        <w:t xml:space="preserve"> objekt</w:t>
      </w:r>
      <w:r>
        <w:rPr>
          <w:rFonts w:ascii="Arial" w:eastAsia="Times New Roman" w:hAnsi="Arial" w:cs="Times New Roman"/>
          <w:szCs w:val="24"/>
          <w:lang w:eastAsia="cs-CZ"/>
        </w:rPr>
        <w:t>ů:</w:t>
      </w:r>
    </w:p>
    <w:p w14:paraId="07C39738" w14:textId="77777777" w:rsidR="00A5797A" w:rsidRDefault="00A5797A" w:rsidP="00805BB1">
      <w:pPr>
        <w:spacing w:after="0" w:line="240" w:lineRule="auto"/>
        <w:jc w:val="both"/>
        <w:rPr>
          <w:rFonts w:ascii="Arial" w:eastAsia="Times New Roman" w:hAnsi="Arial" w:cs="Times New Roman"/>
          <w:szCs w:val="24"/>
          <w:lang w:eastAsia="cs-CZ"/>
        </w:rPr>
      </w:pPr>
    </w:p>
    <w:p w14:paraId="39CDE529" w14:textId="77777777" w:rsidR="00A5797A" w:rsidRDefault="00A5797A" w:rsidP="00805BB1">
      <w:pPr>
        <w:spacing w:after="0" w:line="240" w:lineRule="auto"/>
        <w:jc w:val="both"/>
        <w:rPr>
          <w:rFonts w:ascii="Arial" w:eastAsia="Times New Roman" w:hAnsi="Arial" w:cs="Times New Roman"/>
          <w:szCs w:val="24"/>
          <w:lang w:eastAsia="cs-CZ"/>
        </w:rPr>
      </w:pPr>
    </w:p>
    <w:p w14:paraId="32324805" w14:textId="77777777" w:rsidR="00456092" w:rsidRDefault="00A5797A" w:rsidP="00805BB1">
      <w:pPr>
        <w:spacing w:after="0" w:line="240" w:lineRule="auto"/>
        <w:jc w:val="both"/>
        <w:rPr>
          <w:rFonts w:ascii="Arial" w:eastAsia="Times New Roman" w:hAnsi="Arial" w:cs="Times New Roman"/>
          <w:szCs w:val="24"/>
          <w:lang w:eastAsia="cs-CZ"/>
        </w:rPr>
      </w:pPr>
      <w:r w:rsidRPr="00A5797A">
        <w:rPr>
          <w:rFonts w:ascii="Arial" w:eastAsia="Times New Roman" w:hAnsi="Arial" w:cs="Times New Roman"/>
          <w:szCs w:val="24"/>
          <w:lang w:eastAsia="cs-CZ"/>
        </w:rPr>
        <w:t>SO 06</w:t>
      </w:r>
      <w:r w:rsidR="00456092">
        <w:rPr>
          <w:rFonts w:ascii="Arial" w:eastAsia="Times New Roman" w:hAnsi="Arial" w:cs="Times New Roman"/>
          <w:szCs w:val="24"/>
          <w:lang w:eastAsia="cs-CZ"/>
        </w:rPr>
        <w:t xml:space="preserve"> Interakční prvek</w:t>
      </w:r>
      <w:r w:rsidRPr="00A5797A">
        <w:rPr>
          <w:rFonts w:ascii="Arial" w:eastAsia="Times New Roman" w:hAnsi="Arial" w:cs="Times New Roman"/>
          <w:szCs w:val="24"/>
          <w:lang w:eastAsia="cs-CZ"/>
        </w:rPr>
        <w:t xml:space="preserve"> IP1 </w:t>
      </w:r>
    </w:p>
    <w:p w14:paraId="04153E9C" w14:textId="54ED646B" w:rsidR="00A5797A" w:rsidRDefault="00A5797A" w:rsidP="00805BB1">
      <w:pPr>
        <w:spacing w:after="0" w:line="240" w:lineRule="auto"/>
        <w:jc w:val="both"/>
        <w:rPr>
          <w:rFonts w:ascii="Arial" w:eastAsia="Times New Roman" w:hAnsi="Arial" w:cs="Times New Roman"/>
          <w:szCs w:val="24"/>
          <w:lang w:eastAsia="cs-CZ"/>
        </w:rPr>
      </w:pPr>
      <w:r w:rsidRPr="00A5797A">
        <w:rPr>
          <w:rFonts w:ascii="Arial" w:eastAsia="Times New Roman" w:hAnsi="Arial" w:cs="Times New Roman"/>
          <w:szCs w:val="24"/>
          <w:lang w:eastAsia="cs-CZ"/>
        </w:rPr>
        <w:t>SO 06.1.2.3 – následná péče 3 roky</w:t>
      </w:r>
    </w:p>
    <w:tbl>
      <w:tblPr>
        <w:tblW w:w="8551" w:type="dxa"/>
        <w:tblLayout w:type="fixed"/>
        <w:tblCellMar>
          <w:left w:w="70" w:type="dxa"/>
          <w:right w:w="70" w:type="dxa"/>
        </w:tblCellMar>
        <w:tblLook w:val="04A0" w:firstRow="1" w:lastRow="0" w:firstColumn="1" w:lastColumn="0" w:noHBand="0" w:noVBand="1"/>
      </w:tblPr>
      <w:tblGrid>
        <w:gridCol w:w="2569"/>
        <w:gridCol w:w="1003"/>
        <w:gridCol w:w="4979"/>
      </w:tblGrid>
      <w:tr w:rsidR="0037411F" w:rsidRPr="00AD6997" w14:paraId="4FDF9DD7" w14:textId="77777777" w:rsidTr="00FA41F6">
        <w:trPr>
          <w:trHeight w:val="330"/>
        </w:trPr>
        <w:tc>
          <w:tcPr>
            <w:tcW w:w="2473" w:type="dxa"/>
            <w:tcBorders>
              <w:top w:val="nil"/>
              <w:left w:val="nil"/>
              <w:bottom w:val="nil"/>
              <w:right w:val="nil"/>
            </w:tcBorders>
            <w:shd w:val="clear" w:color="auto" w:fill="auto"/>
            <w:vAlign w:val="center"/>
            <w:hideMark/>
          </w:tcPr>
          <w:p w14:paraId="24625A44" w14:textId="4F0E9BB7" w:rsidR="0037411F" w:rsidRPr="00AD6997" w:rsidRDefault="0037411F" w:rsidP="00FA41F6">
            <w:pPr>
              <w:spacing w:after="0" w:line="240" w:lineRule="auto"/>
              <w:rPr>
                <w:rFonts w:ascii="Arial" w:hAnsi="Arial" w:cs="Arial"/>
              </w:rPr>
            </w:pPr>
            <w:r w:rsidRPr="00AD6997">
              <w:rPr>
                <w:rFonts w:ascii="Arial" w:hAnsi="Arial" w:cs="Arial"/>
              </w:rPr>
              <w:t>SO 0</w:t>
            </w:r>
            <w:r>
              <w:rPr>
                <w:rFonts w:ascii="Arial" w:hAnsi="Arial" w:cs="Arial"/>
              </w:rPr>
              <w:t>6</w:t>
            </w:r>
            <w:r w:rsidRPr="00AD6997">
              <w:rPr>
                <w:rFonts w:ascii="Arial" w:hAnsi="Arial" w:cs="Arial"/>
              </w:rPr>
              <w:t>.1</w:t>
            </w:r>
          </w:p>
        </w:tc>
        <w:tc>
          <w:tcPr>
            <w:tcW w:w="965" w:type="dxa"/>
            <w:tcBorders>
              <w:top w:val="nil"/>
              <w:left w:val="nil"/>
              <w:bottom w:val="nil"/>
              <w:right w:val="nil"/>
            </w:tcBorders>
            <w:shd w:val="clear" w:color="auto" w:fill="auto"/>
            <w:noWrap/>
            <w:vAlign w:val="center"/>
            <w:hideMark/>
          </w:tcPr>
          <w:p w14:paraId="6C2D9DD2" w14:textId="77777777" w:rsidR="0037411F" w:rsidRPr="00AD6997" w:rsidRDefault="0037411F"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hideMark/>
          </w:tcPr>
          <w:p w14:paraId="2D0C6731" w14:textId="77777777" w:rsidR="0037411F" w:rsidRPr="00AD6997" w:rsidRDefault="0037411F" w:rsidP="00FA41F6">
            <w:pPr>
              <w:spacing w:after="0" w:line="240" w:lineRule="auto"/>
              <w:rPr>
                <w:rFonts w:ascii="Arial" w:hAnsi="Arial" w:cs="Arial"/>
              </w:rPr>
            </w:pPr>
            <w:r w:rsidRPr="00AD6997">
              <w:rPr>
                <w:rFonts w:ascii="Arial" w:hAnsi="Arial" w:cs="Arial"/>
              </w:rPr>
              <w:t>Následná péče - 1.rok</w:t>
            </w:r>
          </w:p>
        </w:tc>
      </w:tr>
      <w:tr w:rsidR="0037411F" w:rsidRPr="00AD6997" w14:paraId="7E76A27D" w14:textId="77777777" w:rsidTr="00FA41F6">
        <w:trPr>
          <w:trHeight w:val="330"/>
        </w:trPr>
        <w:tc>
          <w:tcPr>
            <w:tcW w:w="2473" w:type="dxa"/>
            <w:tcBorders>
              <w:top w:val="nil"/>
              <w:left w:val="nil"/>
              <w:bottom w:val="nil"/>
              <w:right w:val="nil"/>
            </w:tcBorders>
            <w:shd w:val="clear" w:color="auto" w:fill="auto"/>
            <w:vAlign w:val="center"/>
            <w:hideMark/>
          </w:tcPr>
          <w:p w14:paraId="50B70F2E" w14:textId="7416502C" w:rsidR="0037411F" w:rsidRPr="00AD6997" w:rsidRDefault="0037411F" w:rsidP="00FA41F6">
            <w:pPr>
              <w:spacing w:after="0" w:line="240" w:lineRule="auto"/>
              <w:rPr>
                <w:rFonts w:ascii="Arial" w:hAnsi="Arial" w:cs="Arial"/>
              </w:rPr>
            </w:pPr>
            <w:r w:rsidRPr="00AD6997">
              <w:rPr>
                <w:rFonts w:ascii="Arial" w:hAnsi="Arial" w:cs="Arial"/>
              </w:rPr>
              <w:t>SO 0</w:t>
            </w:r>
            <w:r>
              <w:rPr>
                <w:rFonts w:ascii="Arial" w:hAnsi="Arial" w:cs="Arial"/>
              </w:rPr>
              <w:t>6</w:t>
            </w:r>
            <w:r w:rsidRPr="00AD6997">
              <w:rPr>
                <w:rFonts w:ascii="Arial" w:hAnsi="Arial" w:cs="Arial"/>
              </w:rPr>
              <w:t>.2</w:t>
            </w:r>
          </w:p>
        </w:tc>
        <w:tc>
          <w:tcPr>
            <w:tcW w:w="965" w:type="dxa"/>
            <w:tcBorders>
              <w:top w:val="nil"/>
              <w:left w:val="nil"/>
              <w:bottom w:val="nil"/>
              <w:right w:val="nil"/>
            </w:tcBorders>
            <w:shd w:val="clear" w:color="auto" w:fill="auto"/>
            <w:noWrap/>
            <w:vAlign w:val="center"/>
            <w:hideMark/>
          </w:tcPr>
          <w:p w14:paraId="19CE3BE5" w14:textId="77777777" w:rsidR="0037411F" w:rsidRPr="00AD6997" w:rsidRDefault="0037411F"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hideMark/>
          </w:tcPr>
          <w:p w14:paraId="17DC6E0D" w14:textId="77777777" w:rsidR="0037411F" w:rsidRPr="00AD6997" w:rsidRDefault="0037411F" w:rsidP="00FA41F6">
            <w:pPr>
              <w:spacing w:after="0" w:line="240" w:lineRule="auto"/>
              <w:rPr>
                <w:rFonts w:ascii="Arial" w:hAnsi="Arial" w:cs="Arial"/>
              </w:rPr>
            </w:pPr>
            <w:r w:rsidRPr="00AD6997">
              <w:rPr>
                <w:rFonts w:ascii="Arial" w:hAnsi="Arial" w:cs="Arial"/>
              </w:rPr>
              <w:t>Následná péče - 2.rok</w:t>
            </w:r>
          </w:p>
        </w:tc>
      </w:tr>
      <w:tr w:rsidR="0037411F" w:rsidRPr="00AD6997" w14:paraId="0935D81D" w14:textId="77777777" w:rsidTr="00FA41F6">
        <w:trPr>
          <w:trHeight w:val="330"/>
        </w:trPr>
        <w:tc>
          <w:tcPr>
            <w:tcW w:w="2473" w:type="dxa"/>
            <w:tcBorders>
              <w:top w:val="nil"/>
              <w:left w:val="nil"/>
              <w:bottom w:val="nil"/>
              <w:right w:val="nil"/>
            </w:tcBorders>
            <w:shd w:val="clear" w:color="auto" w:fill="auto"/>
            <w:vAlign w:val="center"/>
            <w:hideMark/>
          </w:tcPr>
          <w:p w14:paraId="28449756" w14:textId="271AD969" w:rsidR="0037411F" w:rsidRPr="00AD6997" w:rsidRDefault="0037411F" w:rsidP="00FA41F6">
            <w:pPr>
              <w:spacing w:after="0" w:line="240" w:lineRule="auto"/>
              <w:rPr>
                <w:rFonts w:ascii="Arial" w:hAnsi="Arial" w:cs="Arial"/>
              </w:rPr>
            </w:pPr>
            <w:r w:rsidRPr="00AD6997">
              <w:rPr>
                <w:rFonts w:ascii="Arial" w:hAnsi="Arial" w:cs="Arial"/>
              </w:rPr>
              <w:t>SO 0</w:t>
            </w:r>
            <w:r>
              <w:rPr>
                <w:rFonts w:ascii="Arial" w:hAnsi="Arial" w:cs="Arial"/>
              </w:rPr>
              <w:t>6</w:t>
            </w:r>
            <w:r w:rsidRPr="00AD6997">
              <w:rPr>
                <w:rFonts w:ascii="Arial" w:hAnsi="Arial" w:cs="Arial"/>
              </w:rPr>
              <w:t>.3</w:t>
            </w:r>
          </w:p>
        </w:tc>
        <w:tc>
          <w:tcPr>
            <w:tcW w:w="965" w:type="dxa"/>
            <w:tcBorders>
              <w:top w:val="nil"/>
              <w:left w:val="nil"/>
              <w:bottom w:val="nil"/>
              <w:right w:val="nil"/>
            </w:tcBorders>
            <w:shd w:val="clear" w:color="auto" w:fill="auto"/>
            <w:noWrap/>
            <w:vAlign w:val="center"/>
            <w:hideMark/>
          </w:tcPr>
          <w:p w14:paraId="6A6E96E1" w14:textId="77777777" w:rsidR="0037411F" w:rsidRPr="00AD6997" w:rsidRDefault="0037411F"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hideMark/>
          </w:tcPr>
          <w:p w14:paraId="2F9F315F" w14:textId="77777777" w:rsidR="0037411F" w:rsidRPr="00AD6997" w:rsidRDefault="0037411F" w:rsidP="00FA41F6">
            <w:pPr>
              <w:spacing w:after="0" w:line="240" w:lineRule="auto"/>
              <w:rPr>
                <w:rFonts w:ascii="Arial" w:hAnsi="Arial" w:cs="Arial"/>
              </w:rPr>
            </w:pPr>
            <w:r w:rsidRPr="00AD6997">
              <w:rPr>
                <w:rFonts w:ascii="Arial" w:hAnsi="Arial" w:cs="Arial"/>
              </w:rPr>
              <w:t>Následná péče - 3.rok</w:t>
            </w:r>
          </w:p>
        </w:tc>
      </w:tr>
    </w:tbl>
    <w:p w14:paraId="3A788941" w14:textId="77777777" w:rsidR="00436F84" w:rsidRDefault="00436F84" w:rsidP="00805BB1">
      <w:pPr>
        <w:spacing w:after="0" w:line="240" w:lineRule="auto"/>
        <w:jc w:val="both"/>
        <w:rPr>
          <w:rFonts w:ascii="Arial" w:eastAsia="Times New Roman" w:hAnsi="Arial" w:cs="Times New Roman"/>
          <w:szCs w:val="24"/>
          <w:lang w:eastAsia="cs-CZ"/>
        </w:rPr>
      </w:pPr>
    </w:p>
    <w:p w14:paraId="308F9204" w14:textId="5B83F792"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Celkem bude vysázeno 44 ks stromů:</w:t>
      </w:r>
    </w:p>
    <w:p w14:paraId="0EE15D9A" w14:textId="08DABD08"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Javor mleč (Acer </w:t>
      </w:r>
      <w:proofErr w:type="spellStart"/>
      <w:r w:rsidRPr="00AD1DC6">
        <w:rPr>
          <w:rFonts w:ascii="Arial" w:eastAsia="Times New Roman" w:hAnsi="Arial" w:cs="Times New Roman"/>
          <w:szCs w:val="24"/>
          <w:lang w:eastAsia="cs-CZ"/>
        </w:rPr>
        <w:t>platanoides</w:t>
      </w:r>
      <w:proofErr w:type="spellEnd"/>
      <w:r w:rsidRPr="00AD1DC6">
        <w:rPr>
          <w:rFonts w:ascii="Arial" w:eastAsia="Times New Roman" w:hAnsi="Arial" w:cs="Times New Roman"/>
          <w:szCs w:val="24"/>
          <w:lang w:eastAsia="cs-CZ"/>
        </w:rPr>
        <w:t xml:space="preserve">) – </w:t>
      </w:r>
      <w:r w:rsidR="00815AE1">
        <w:rPr>
          <w:rFonts w:ascii="Arial" w:eastAsia="Times New Roman" w:hAnsi="Arial" w:cs="Times New Roman"/>
          <w:szCs w:val="24"/>
          <w:lang w:eastAsia="cs-CZ"/>
        </w:rPr>
        <w:t>18</w:t>
      </w:r>
      <w:r w:rsidRPr="00AD1DC6">
        <w:rPr>
          <w:rFonts w:ascii="Arial" w:eastAsia="Times New Roman" w:hAnsi="Arial" w:cs="Times New Roman"/>
          <w:szCs w:val="24"/>
          <w:lang w:eastAsia="cs-CZ"/>
        </w:rPr>
        <w:t xml:space="preserve"> ks</w:t>
      </w:r>
    </w:p>
    <w:p w14:paraId="76D08E9F" w14:textId="09371545"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Lípa srdčitá (</w:t>
      </w:r>
      <w:proofErr w:type="spellStart"/>
      <w:r w:rsidRPr="00AD1DC6">
        <w:rPr>
          <w:rFonts w:ascii="Arial" w:eastAsia="Times New Roman" w:hAnsi="Arial" w:cs="Times New Roman"/>
          <w:szCs w:val="24"/>
          <w:lang w:eastAsia="cs-CZ"/>
        </w:rPr>
        <w:t>Tilia</w:t>
      </w:r>
      <w:proofErr w:type="spellEnd"/>
      <w:r w:rsidRPr="00AD1DC6">
        <w:rPr>
          <w:rFonts w:ascii="Arial" w:eastAsia="Times New Roman" w:hAnsi="Arial" w:cs="Times New Roman"/>
          <w:szCs w:val="24"/>
          <w:lang w:eastAsia="cs-CZ"/>
        </w:rPr>
        <w:t xml:space="preserve"> </w:t>
      </w:r>
      <w:proofErr w:type="spellStart"/>
      <w:r w:rsidRPr="00AD1DC6">
        <w:rPr>
          <w:rFonts w:ascii="Arial" w:eastAsia="Times New Roman" w:hAnsi="Arial" w:cs="Times New Roman"/>
          <w:szCs w:val="24"/>
          <w:lang w:eastAsia="cs-CZ"/>
        </w:rPr>
        <w:t>cordata</w:t>
      </w:r>
      <w:proofErr w:type="spellEnd"/>
      <w:r w:rsidRPr="00AD1DC6">
        <w:rPr>
          <w:rFonts w:ascii="Arial" w:eastAsia="Times New Roman" w:hAnsi="Arial" w:cs="Times New Roman"/>
          <w:szCs w:val="24"/>
          <w:lang w:eastAsia="cs-CZ"/>
        </w:rPr>
        <w:t xml:space="preserve">) – </w:t>
      </w:r>
      <w:r w:rsidR="00815AE1">
        <w:rPr>
          <w:rFonts w:ascii="Arial" w:eastAsia="Times New Roman" w:hAnsi="Arial" w:cs="Times New Roman"/>
          <w:szCs w:val="24"/>
          <w:lang w:eastAsia="cs-CZ"/>
        </w:rPr>
        <w:t>18</w:t>
      </w:r>
      <w:r w:rsidRPr="00AD1DC6">
        <w:rPr>
          <w:rFonts w:ascii="Arial" w:eastAsia="Times New Roman" w:hAnsi="Arial" w:cs="Times New Roman"/>
          <w:szCs w:val="24"/>
          <w:lang w:eastAsia="cs-CZ"/>
        </w:rPr>
        <w:t xml:space="preserve"> ks</w:t>
      </w:r>
    </w:p>
    <w:p w14:paraId="62F6A895" w14:textId="65B3950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Olše lepkavá (</w:t>
      </w:r>
      <w:proofErr w:type="spellStart"/>
      <w:r w:rsidRPr="00AD1DC6">
        <w:rPr>
          <w:rFonts w:ascii="Arial" w:eastAsia="Times New Roman" w:hAnsi="Arial" w:cs="Times New Roman"/>
          <w:szCs w:val="24"/>
          <w:lang w:eastAsia="cs-CZ"/>
        </w:rPr>
        <w:t>Alnus</w:t>
      </w:r>
      <w:proofErr w:type="spellEnd"/>
      <w:r w:rsidRPr="00AD1DC6">
        <w:rPr>
          <w:rFonts w:ascii="Arial" w:eastAsia="Times New Roman" w:hAnsi="Arial" w:cs="Times New Roman"/>
          <w:szCs w:val="24"/>
          <w:lang w:eastAsia="cs-CZ"/>
        </w:rPr>
        <w:t xml:space="preserve"> </w:t>
      </w:r>
      <w:proofErr w:type="spellStart"/>
      <w:r w:rsidRPr="00AD1DC6">
        <w:rPr>
          <w:rFonts w:ascii="Arial" w:eastAsia="Times New Roman" w:hAnsi="Arial" w:cs="Times New Roman"/>
          <w:szCs w:val="24"/>
          <w:lang w:eastAsia="cs-CZ"/>
        </w:rPr>
        <w:t>glutinosa</w:t>
      </w:r>
      <w:proofErr w:type="spellEnd"/>
      <w:r w:rsidRPr="00AD1DC6">
        <w:rPr>
          <w:rFonts w:ascii="Arial" w:eastAsia="Times New Roman" w:hAnsi="Arial" w:cs="Times New Roman"/>
          <w:szCs w:val="24"/>
          <w:lang w:eastAsia="cs-CZ"/>
        </w:rPr>
        <w:t>) – 6 ks</w:t>
      </w:r>
    </w:p>
    <w:p w14:paraId="2BAE4DCC" w14:textId="1EE1AC00"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Vrba křehká (</w:t>
      </w:r>
      <w:proofErr w:type="spellStart"/>
      <w:r w:rsidRPr="00AD1DC6">
        <w:rPr>
          <w:rFonts w:ascii="Arial" w:eastAsia="Times New Roman" w:hAnsi="Arial" w:cs="Times New Roman"/>
          <w:szCs w:val="24"/>
          <w:lang w:eastAsia="cs-CZ"/>
        </w:rPr>
        <w:t>Salix</w:t>
      </w:r>
      <w:proofErr w:type="spellEnd"/>
      <w:r w:rsidRPr="00AD1DC6">
        <w:rPr>
          <w:rFonts w:ascii="Arial" w:eastAsia="Times New Roman" w:hAnsi="Arial" w:cs="Times New Roman"/>
          <w:szCs w:val="24"/>
          <w:lang w:eastAsia="cs-CZ"/>
        </w:rPr>
        <w:t xml:space="preserve"> </w:t>
      </w:r>
      <w:proofErr w:type="spellStart"/>
      <w:r w:rsidRPr="00AD1DC6">
        <w:rPr>
          <w:rFonts w:ascii="Arial" w:eastAsia="Times New Roman" w:hAnsi="Arial" w:cs="Times New Roman"/>
          <w:szCs w:val="24"/>
          <w:lang w:eastAsia="cs-CZ"/>
        </w:rPr>
        <w:t>fragilis</w:t>
      </w:r>
      <w:proofErr w:type="spellEnd"/>
      <w:r w:rsidRPr="00AD1DC6">
        <w:rPr>
          <w:rFonts w:ascii="Arial" w:eastAsia="Times New Roman" w:hAnsi="Arial" w:cs="Times New Roman"/>
          <w:szCs w:val="24"/>
          <w:lang w:eastAsia="cs-CZ"/>
        </w:rPr>
        <w:t>) – 2 ks</w:t>
      </w:r>
    </w:p>
    <w:p w14:paraId="52DD27EC" w14:textId="4EE369AD"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Výsadba stromů bude prováděna sadovnickým způsobem do jamek 800x800x800 mm</w:t>
      </w:r>
      <w:r w:rsidR="00940F77">
        <w:rPr>
          <w:rFonts w:ascii="Arial" w:eastAsia="Times New Roman" w:hAnsi="Arial" w:cs="Times New Roman"/>
          <w:szCs w:val="24"/>
          <w:lang w:eastAsia="cs-CZ"/>
        </w:rPr>
        <w:t>. V</w:t>
      </w:r>
      <w:r w:rsidRPr="00AD1DC6">
        <w:rPr>
          <w:rFonts w:ascii="Arial" w:eastAsia="Times New Roman" w:hAnsi="Arial" w:cs="Times New Roman"/>
          <w:szCs w:val="24"/>
          <w:lang w:eastAsia="cs-CZ"/>
        </w:rPr>
        <w:t xml:space="preserve">elikost jamky </w:t>
      </w:r>
      <w:r w:rsidR="00940F77">
        <w:rPr>
          <w:rFonts w:ascii="Arial" w:eastAsia="Times New Roman" w:hAnsi="Arial" w:cs="Times New Roman"/>
          <w:szCs w:val="24"/>
          <w:lang w:eastAsia="cs-CZ"/>
        </w:rPr>
        <w:t>musí</w:t>
      </w:r>
      <w:r w:rsidRPr="00AD1DC6">
        <w:rPr>
          <w:rFonts w:ascii="Arial" w:eastAsia="Times New Roman" w:hAnsi="Arial" w:cs="Times New Roman"/>
          <w:szCs w:val="24"/>
          <w:lang w:eastAsia="cs-CZ"/>
        </w:rPr>
        <w:t xml:space="preserve"> odpovídat nejméně </w:t>
      </w:r>
      <w:proofErr w:type="gramStart"/>
      <w:r w:rsidRPr="00AD1DC6">
        <w:rPr>
          <w:rFonts w:ascii="Arial" w:eastAsia="Times New Roman" w:hAnsi="Arial" w:cs="Times New Roman"/>
          <w:szCs w:val="24"/>
          <w:lang w:eastAsia="cs-CZ"/>
        </w:rPr>
        <w:t>1,5 násobku</w:t>
      </w:r>
      <w:proofErr w:type="gramEnd"/>
      <w:r w:rsidRPr="00AD1DC6">
        <w:rPr>
          <w:rFonts w:ascii="Arial" w:eastAsia="Times New Roman" w:hAnsi="Arial" w:cs="Times New Roman"/>
          <w:szCs w:val="24"/>
          <w:lang w:eastAsia="cs-CZ"/>
        </w:rPr>
        <w:t xml:space="preserve"> průměru kořenového systému nebo</w:t>
      </w:r>
      <w:r w:rsidR="00940F77">
        <w:rPr>
          <w:rFonts w:ascii="Arial" w:eastAsia="Times New Roman" w:hAnsi="Arial" w:cs="Times New Roman"/>
          <w:szCs w:val="24"/>
          <w:lang w:eastAsia="cs-CZ"/>
        </w:rPr>
        <w:t xml:space="preserve"> </w:t>
      </w:r>
      <w:r w:rsidRPr="00AD1DC6">
        <w:rPr>
          <w:rFonts w:ascii="Arial" w:eastAsia="Times New Roman" w:hAnsi="Arial" w:cs="Times New Roman"/>
          <w:szCs w:val="24"/>
          <w:lang w:eastAsia="cs-CZ"/>
        </w:rPr>
        <w:t>zemního balu</w:t>
      </w:r>
      <w:r w:rsidR="00940F77">
        <w:rPr>
          <w:rFonts w:ascii="Arial" w:eastAsia="Times New Roman" w:hAnsi="Arial" w:cs="Times New Roman"/>
          <w:szCs w:val="24"/>
          <w:lang w:eastAsia="cs-CZ"/>
        </w:rPr>
        <w:t xml:space="preserve"> sazenice stromu</w:t>
      </w:r>
      <w:r w:rsidRPr="00AD1DC6">
        <w:rPr>
          <w:rFonts w:ascii="Arial" w:eastAsia="Times New Roman" w:hAnsi="Arial" w:cs="Times New Roman"/>
          <w:szCs w:val="24"/>
          <w:lang w:eastAsia="cs-CZ"/>
        </w:rPr>
        <w:t>. Pro výsadbu bude užito sazenic výšky do 200 cm, statické zajištění pomocí tří</w:t>
      </w:r>
      <w:r w:rsidR="00940F77">
        <w:rPr>
          <w:rFonts w:ascii="Arial" w:eastAsia="Times New Roman" w:hAnsi="Arial" w:cs="Times New Roman"/>
          <w:szCs w:val="24"/>
          <w:lang w:eastAsia="cs-CZ"/>
        </w:rPr>
        <w:t xml:space="preserve"> </w:t>
      </w:r>
      <w:r w:rsidRPr="00AD1DC6">
        <w:rPr>
          <w:rFonts w:ascii="Arial" w:eastAsia="Times New Roman" w:hAnsi="Arial" w:cs="Times New Roman"/>
          <w:szCs w:val="24"/>
          <w:lang w:eastAsia="cs-CZ"/>
        </w:rPr>
        <w:t>kůlů s ochranou proti okusu.</w:t>
      </w:r>
      <w:r w:rsidR="008B1858">
        <w:rPr>
          <w:rFonts w:ascii="Arial" w:eastAsia="Times New Roman" w:hAnsi="Arial" w:cs="Times New Roman"/>
          <w:szCs w:val="24"/>
          <w:lang w:eastAsia="cs-CZ"/>
        </w:rPr>
        <w:t xml:space="preserve"> </w:t>
      </w:r>
      <w:r w:rsidRPr="00AD1DC6">
        <w:rPr>
          <w:rFonts w:ascii="Arial" w:eastAsia="Times New Roman" w:hAnsi="Arial" w:cs="Times New Roman"/>
          <w:szCs w:val="24"/>
          <w:lang w:eastAsia="cs-CZ"/>
        </w:rPr>
        <w:t xml:space="preserve">Na parcele </w:t>
      </w:r>
      <w:proofErr w:type="spellStart"/>
      <w:r w:rsidRPr="00AD1DC6">
        <w:rPr>
          <w:rFonts w:ascii="Arial" w:eastAsia="Times New Roman" w:hAnsi="Arial" w:cs="Times New Roman"/>
          <w:szCs w:val="24"/>
          <w:lang w:eastAsia="cs-CZ"/>
        </w:rPr>
        <w:t>p.č</w:t>
      </w:r>
      <w:proofErr w:type="spellEnd"/>
      <w:r w:rsidRPr="00AD1DC6">
        <w:rPr>
          <w:rFonts w:ascii="Arial" w:eastAsia="Times New Roman" w:hAnsi="Arial" w:cs="Times New Roman"/>
          <w:szCs w:val="24"/>
          <w:lang w:eastAsia="cs-CZ"/>
        </w:rPr>
        <w:t>. 715 (Mok1 SO 05) bude výsadba chráněna oplocenkou.</w:t>
      </w:r>
    </w:p>
    <w:p w14:paraId="6668A876" w14:textId="77777777" w:rsidR="008B1858" w:rsidRDefault="008B1858" w:rsidP="00AD1DC6">
      <w:pPr>
        <w:spacing w:after="0" w:line="240" w:lineRule="auto"/>
        <w:jc w:val="both"/>
        <w:rPr>
          <w:rFonts w:ascii="Arial" w:eastAsia="Times New Roman" w:hAnsi="Arial" w:cs="Times New Roman"/>
          <w:szCs w:val="24"/>
          <w:lang w:eastAsia="cs-CZ"/>
        </w:rPr>
      </w:pPr>
    </w:p>
    <w:p w14:paraId="424233B1" w14:textId="77777777" w:rsidR="008B1858"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Bude zajištěna následná </w:t>
      </w:r>
      <w:proofErr w:type="gramStart"/>
      <w:r w:rsidRPr="00AD1DC6">
        <w:rPr>
          <w:rFonts w:ascii="Arial" w:eastAsia="Times New Roman" w:hAnsi="Arial" w:cs="Times New Roman"/>
          <w:szCs w:val="24"/>
          <w:lang w:eastAsia="cs-CZ"/>
        </w:rPr>
        <w:t>3-letá</w:t>
      </w:r>
      <w:proofErr w:type="gramEnd"/>
      <w:r w:rsidRPr="00AD1DC6">
        <w:rPr>
          <w:rFonts w:ascii="Arial" w:eastAsia="Times New Roman" w:hAnsi="Arial" w:cs="Times New Roman"/>
          <w:szCs w:val="24"/>
          <w:lang w:eastAsia="cs-CZ"/>
        </w:rPr>
        <w:t xml:space="preserve"> péče o zeleň</w:t>
      </w:r>
      <w:r w:rsidR="008B1858">
        <w:rPr>
          <w:rFonts w:ascii="Arial" w:eastAsia="Times New Roman" w:hAnsi="Arial" w:cs="Times New Roman"/>
          <w:szCs w:val="24"/>
          <w:lang w:eastAsia="cs-CZ"/>
        </w:rPr>
        <w:t>:</w:t>
      </w:r>
    </w:p>
    <w:p w14:paraId="760DB94D" w14:textId="0B2269D1"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Rozsah prací v 1. roce</w:t>
      </w:r>
    </w:p>
    <w:p w14:paraId="078AC553"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kontrola ochrany proti okusu (oprava 10 %)</w:t>
      </w:r>
    </w:p>
    <w:p w14:paraId="71C0A87D"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 kontrola stavu porostů a následná dosadba uhynulých dřevin (nad </w:t>
      </w:r>
      <w:proofErr w:type="gramStart"/>
      <w:r w:rsidRPr="00AD1DC6">
        <w:rPr>
          <w:rFonts w:ascii="Arial" w:eastAsia="Times New Roman" w:hAnsi="Arial" w:cs="Times New Roman"/>
          <w:szCs w:val="24"/>
          <w:lang w:eastAsia="cs-CZ"/>
        </w:rPr>
        <w:t>5%</w:t>
      </w:r>
      <w:proofErr w:type="gramEnd"/>
      <w:r w:rsidRPr="00AD1DC6">
        <w:rPr>
          <w:rFonts w:ascii="Arial" w:eastAsia="Times New Roman" w:hAnsi="Arial" w:cs="Times New Roman"/>
          <w:szCs w:val="24"/>
          <w:lang w:eastAsia="cs-CZ"/>
        </w:rPr>
        <w:t xml:space="preserve"> z celkového počtu)</w:t>
      </w:r>
    </w:p>
    <w:p w14:paraId="070CAB1D"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- 2x kosení travnatých porostů</w:t>
      </w:r>
    </w:p>
    <w:p w14:paraId="0C0D3A00"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- 1x ožínání sazenic</w:t>
      </w:r>
    </w:p>
    <w:p w14:paraId="7276C9E5"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 </w:t>
      </w:r>
      <w:proofErr w:type="gramStart"/>
      <w:r w:rsidRPr="00AD1DC6">
        <w:rPr>
          <w:rFonts w:ascii="Arial" w:eastAsia="Times New Roman" w:hAnsi="Arial" w:cs="Times New Roman"/>
          <w:szCs w:val="24"/>
          <w:lang w:eastAsia="cs-CZ"/>
        </w:rPr>
        <w:t>6-8x</w:t>
      </w:r>
      <w:proofErr w:type="gramEnd"/>
      <w:r w:rsidRPr="00AD1DC6">
        <w:rPr>
          <w:rFonts w:ascii="Arial" w:eastAsia="Times New Roman" w:hAnsi="Arial" w:cs="Times New Roman"/>
          <w:szCs w:val="24"/>
          <w:lang w:eastAsia="cs-CZ"/>
        </w:rPr>
        <w:t xml:space="preserve"> zálivka</w:t>
      </w:r>
    </w:p>
    <w:p w14:paraId="522C435C"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Rozsah prací ve 2. a 3. roce</w:t>
      </w:r>
    </w:p>
    <w:p w14:paraId="0721134A"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kontrola ochrany proti okusu (oprava 10 %) v druhém roce</w:t>
      </w:r>
    </w:p>
    <w:p w14:paraId="1AEDC2D2"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 kontrola stavu porostů a následná dosadba uhynulých dřevin (nad </w:t>
      </w:r>
      <w:proofErr w:type="gramStart"/>
      <w:r w:rsidRPr="00AD1DC6">
        <w:rPr>
          <w:rFonts w:ascii="Arial" w:eastAsia="Times New Roman" w:hAnsi="Arial" w:cs="Times New Roman"/>
          <w:szCs w:val="24"/>
          <w:lang w:eastAsia="cs-CZ"/>
        </w:rPr>
        <w:t>5%</w:t>
      </w:r>
      <w:proofErr w:type="gramEnd"/>
      <w:r w:rsidRPr="00AD1DC6">
        <w:rPr>
          <w:rFonts w:ascii="Arial" w:eastAsia="Times New Roman" w:hAnsi="Arial" w:cs="Times New Roman"/>
          <w:szCs w:val="24"/>
          <w:lang w:eastAsia="cs-CZ"/>
        </w:rPr>
        <w:t xml:space="preserve"> z celkového počtu)</w:t>
      </w:r>
    </w:p>
    <w:p w14:paraId="2E57A9F6"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- 1x ročně kosení travnatých porostů</w:t>
      </w:r>
    </w:p>
    <w:p w14:paraId="74201AA1"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- 1x ročně ožínání sazenic</w:t>
      </w:r>
    </w:p>
    <w:p w14:paraId="0EAA91A5"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xml:space="preserve">- </w:t>
      </w:r>
      <w:proofErr w:type="gramStart"/>
      <w:r w:rsidRPr="00AD1DC6">
        <w:rPr>
          <w:rFonts w:ascii="Arial" w:eastAsia="Times New Roman" w:hAnsi="Arial" w:cs="Times New Roman"/>
          <w:szCs w:val="24"/>
          <w:lang w:eastAsia="cs-CZ"/>
        </w:rPr>
        <w:t>3-6x</w:t>
      </w:r>
      <w:proofErr w:type="gramEnd"/>
      <w:r w:rsidRPr="00AD1DC6">
        <w:rPr>
          <w:rFonts w:ascii="Arial" w:eastAsia="Times New Roman" w:hAnsi="Arial" w:cs="Times New Roman"/>
          <w:szCs w:val="24"/>
          <w:lang w:eastAsia="cs-CZ"/>
        </w:rPr>
        <w:t xml:space="preserve"> zálivka</w:t>
      </w:r>
    </w:p>
    <w:p w14:paraId="40A223DC" w14:textId="77777777" w:rsidR="00AD1DC6" w:rsidRPr="00AD1DC6"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- 1x výchovný a zdravotní řez</w:t>
      </w:r>
    </w:p>
    <w:p w14:paraId="43CBBF2F" w14:textId="27467C40" w:rsidR="00456092" w:rsidRDefault="00AD1DC6" w:rsidP="00AD1DC6">
      <w:pPr>
        <w:spacing w:after="0" w:line="240" w:lineRule="auto"/>
        <w:jc w:val="both"/>
        <w:rPr>
          <w:rFonts w:ascii="Arial" w:eastAsia="Times New Roman" w:hAnsi="Arial" w:cs="Times New Roman"/>
          <w:szCs w:val="24"/>
          <w:lang w:eastAsia="cs-CZ"/>
        </w:rPr>
      </w:pPr>
      <w:r w:rsidRPr="00AD1DC6">
        <w:rPr>
          <w:rFonts w:ascii="Arial" w:eastAsia="Times New Roman" w:hAnsi="Arial" w:cs="Times New Roman"/>
          <w:szCs w:val="24"/>
          <w:lang w:eastAsia="cs-CZ"/>
        </w:rPr>
        <w:t>V rámci stavby bude provedena první seč.</w:t>
      </w:r>
    </w:p>
    <w:p w14:paraId="0E3D822C" w14:textId="77777777" w:rsidR="00456092" w:rsidRDefault="00456092" w:rsidP="00805BB1">
      <w:pPr>
        <w:spacing w:after="0" w:line="240" w:lineRule="auto"/>
        <w:jc w:val="both"/>
        <w:rPr>
          <w:rFonts w:ascii="Arial" w:eastAsia="Times New Roman" w:hAnsi="Arial" w:cs="Times New Roman"/>
          <w:szCs w:val="24"/>
          <w:lang w:eastAsia="cs-CZ"/>
        </w:rPr>
      </w:pPr>
    </w:p>
    <w:p w14:paraId="66003516" w14:textId="77777777" w:rsidR="00456092" w:rsidRDefault="00456092" w:rsidP="00805BB1">
      <w:pPr>
        <w:spacing w:after="0" w:line="240" w:lineRule="auto"/>
        <w:jc w:val="both"/>
        <w:rPr>
          <w:rFonts w:ascii="Arial" w:eastAsia="Times New Roman" w:hAnsi="Arial" w:cs="Times New Roman"/>
          <w:szCs w:val="24"/>
          <w:lang w:eastAsia="cs-CZ"/>
        </w:rPr>
      </w:pPr>
    </w:p>
    <w:p w14:paraId="6B5D0A9A" w14:textId="77777777" w:rsidR="00436F84" w:rsidRDefault="00436F84" w:rsidP="00805BB1">
      <w:pPr>
        <w:spacing w:after="0" w:line="240" w:lineRule="auto"/>
        <w:jc w:val="both"/>
        <w:rPr>
          <w:rFonts w:ascii="Arial" w:eastAsia="Times New Roman" w:hAnsi="Arial" w:cs="Times New Roman"/>
          <w:szCs w:val="24"/>
          <w:lang w:eastAsia="cs-CZ"/>
        </w:rPr>
      </w:pPr>
    </w:p>
    <w:tbl>
      <w:tblPr>
        <w:tblW w:w="8551" w:type="dxa"/>
        <w:tblLayout w:type="fixed"/>
        <w:tblCellMar>
          <w:left w:w="70" w:type="dxa"/>
          <w:right w:w="70" w:type="dxa"/>
        </w:tblCellMar>
        <w:tblLook w:val="04A0" w:firstRow="1" w:lastRow="0" w:firstColumn="1" w:lastColumn="0" w:noHBand="0" w:noVBand="1"/>
      </w:tblPr>
      <w:tblGrid>
        <w:gridCol w:w="160"/>
        <w:gridCol w:w="160"/>
        <w:gridCol w:w="2473"/>
        <w:gridCol w:w="965"/>
        <w:gridCol w:w="4793"/>
      </w:tblGrid>
      <w:tr w:rsidR="00805BB1" w:rsidRPr="00AD6997" w14:paraId="0C764CF8" w14:textId="77777777" w:rsidTr="0037411F">
        <w:trPr>
          <w:trHeight w:val="330"/>
        </w:trPr>
        <w:tc>
          <w:tcPr>
            <w:tcW w:w="160" w:type="dxa"/>
            <w:tcBorders>
              <w:top w:val="nil"/>
              <w:left w:val="nil"/>
              <w:bottom w:val="nil"/>
              <w:right w:val="nil"/>
            </w:tcBorders>
            <w:shd w:val="clear" w:color="auto" w:fill="auto"/>
            <w:noWrap/>
            <w:vAlign w:val="center"/>
            <w:hideMark/>
          </w:tcPr>
          <w:p w14:paraId="209C739B" w14:textId="77777777" w:rsidR="00805BB1" w:rsidRPr="00AD6997" w:rsidRDefault="00805BB1" w:rsidP="000C1949">
            <w:pPr>
              <w:rPr>
                <w:rFonts w:ascii="Arial" w:hAnsi="Arial" w:cs="Arial"/>
              </w:rPr>
            </w:pPr>
          </w:p>
        </w:tc>
        <w:tc>
          <w:tcPr>
            <w:tcW w:w="160" w:type="dxa"/>
            <w:tcBorders>
              <w:top w:val="nil"/>
              <w:left w:val="nil"/>
              <w:bottom w:val="nil"/>
              <w:right w:val="nil"/>
            </w:tcBorders>
            <w:shd w:val="clear" w:color="auto" w:fill="auto"/>
            <w:noWrap/>
            <w:vAlign w:val="center"/>
            <w:hideMark/>
          </w:tcPr>
          <w:p w14:paraId="2D0BC7E4" w14:textId="77777777" w:rsidR="00805BB1" w:rsidRPr="00AD6997" w:rsidRDefault="00805BB1" w:rsidP="00FA41F6">
            <w:pPr>
              <w:spacing w:after="0" w:line="240" w:lineRule="auto"/>
              <w:rPr>
                <w:rFonts w:ascii="Arial" w:hAnsi="Arial" w:cs="Arial"/>
              </w:rPr>
            </w:pPr>
          </w:p>
        </w:tc>
        <w:tc>
          <w:tcPr>
            <w:tcW w:w="2473" w:type="dxa"/>
            <w:tcBorders>
              <w:top w:val="nil"/>
              <w:left w:val="nil"/>
              <w:bottom w:val="nil"/>
              <w:right w:val="nil"/>
            </w:tcBorders>
            <w:shd w:val="clear" w:color="auto" w:fill="auto"/>
            <w:vAlign w:val="center"/>
          </w:tcPr>
          <w:p w14:paraId="380053B7" w14:textId="6BBF4AF5" w:rsidR="00805BB1" w:rsidRPr="00AD6997" w:rsidRDefault="00805BB1" w:rsidP="00FA41F6">
            <w:pPr>
              <w:spacing w:after="0" w:line="240" w:lineRule="auto"/>
              <w:rPr>
                <w:rFonts w:ascii="Arial" w:hAnsi="Arial" w:cs="Arial"/>
              </w:rPr>
            </w:pPr>
          </w:p>
        </w:tc>
        <w:tc>
          <w:tcPr>
            <w:tcW w:w="965" w:type="dxa"/>
            <w:tcBorders>
              <w:top w:val="nil"/>
              <w:left w:val="nil"/>
              <w:bottom w:val="nil"/>
              <w:right w:val="nil"/>
            </w:tcBorders>
            <w:shd w:val="clear" w:color="auto" w:fill="auto"/>
            <w:noWrap/>
            <w:vAlign w:val="center"/>
          </w:tcPr>
          <w:p w14:paraId="7F985DCE" w14:textId="77777777" w:rsidR="00805BB1" w:rsidRPr="00AD6997" w:rsidRDefault="00805BB1"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tcPr>
          <w:p w14:paraId="1353AF3C" w14:textId="6E5270D3" w:rsidR="00805BB1" w:rsidRPr="00AD6997" w:rsidRDefault="00805BB1" w:rsidP="00FA41F6">
            <w:pPr>
              <w:spacing w:after="0" w:line="240" w:lineRule="auto"/>
              <w:rPr>
                <w:rFonts w:ascii="Arial" w:hAnsi="Arial" w:cs="Arial"/>
              </w:rPr>
            </w:pPr>
          </w:p>
        </w:tc>
      </w:tr>
      <w:tr w:rsidR="00805BB1" w:rsidRPr="00AD6997" w14:paraId="009DA501" w14:textId="77777777" w:rsidTr="0037411F">
        <w:trPr>
          <w:trHeight w:val="330"/>
        </w:trPr>
        <w:tc>
          <w:tcPr>
            <w:tcW w:w="160" w:type="dxa"/>
            <w:tcBorders>
              <w:top w:val="nil"/>
              <w:left w:val="nil"/>
              <w:bottom w:val="nil"/>
              <w:right w:val="nil"/>
            </w:tcBorders>
            <w:shd w:val="clear" w:color="auto" w:fill="auto"/>
            <w:noWrap/>
            <w:vAlign w:val="center"/>
            <w:hideMark/>
          </w:tcPr>
          <w:p w14:paraId="3173741A" w14:textId="77777777" w:rsidR="00805BB1" w:rsidRPr="00AD6997" w:rsidRDefault="00805BB1" w:rsidP="00FA41F6">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3539D127" w14:textId="77777777" w:rsidR="00805BB1" w:rsidRPr="00AD6997" w:rsidRDefault="00805BB1" w:rsidP="00FA41F6">
            <w:pPr>
              <w:spacing w:after="0" w:line="240" w:lineRule="auto"/>
              <w:rPr>
                <w:rFonts w:ascii="Arial" w:hAnsi="Arial" w:cs="Arial"/>
              </w:rPr>
            </w:pPr>
          </w:p>
        </w:tc>
        <w:tc>
          <w:tcPr>
            <w:tcW w:w="2473" w:type="dxa"/>
            <w:tcBorders>
              <w:top w:val="nil"/>
              <w:left w:val="nil"/>
              <w:bottom w:val="nil"/>
              <w:right w:val="nil"/>
            </w:tcBorders>
            <w:shd w:val="clear" w:color="auto" w:fill="auto"/>
            <w:vAlign w:val="center"/>
          </w:tcPr>
          <w:p w14:paraId="0619987E" w14:textId="625B8374" w:rsidR="00805BB1" w:rsidRPr="00AD6997" w:rsidRDefault="00805BB1" w:rsidP="00FA41F6">
            <w:pPr>
              <w:spacing w:after="0" w:line="240" w:lineRule="auto"/>
              <w:rPr>
                <w:rFonts w:ascii="Arial" w:hAnsi="Arial" w:cs="Arial"/>
              </w:rPr>
            </w:pPr>
          </w:p>
        </w:tc>
        <w:tc>
          <w:tcPr>
            <w:tcW w:w="965" w:type="dxa"/>
            <w:tcBorders>
              <w:top w:val="nil"/>
              <w:left w:val="nil"/>
              <w:bottom w:val="nil"/>
              <w:right w:val="nil"/>
            </w:tcBorders>
            <w:shd w:val="clear" w:color="auto" w:fill="auto"/>
            <w:noWrap/>
            <w:vAlign w:val="center"/>
          </w:tcPr>
          <w:p w14:paraId="1EFBCCA7" w14:textId="77777777" w:rsidR="00805BB1" w:rsidRPr="00AD6997" w:rsidRDefault="00805BB1"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tcPr>
          <w:p w14:paraId="3CE6E2F5" w14:textId="24AB8008" w:rsidR="00805BB1" w:rsidRPr="00AD6997" w:rsidRDefault="00805BB1" w:rsidP="00FA41F6">
            <w:pPr>
              <w:spacing w:after="0" w:line="240" w:lineRule="auto"/>
              <w:rPr>
                <w:rFonts w:ascii="Arial" w:hAnsi="Arial" w:cs="Arial"/>
              </w:rPr>
            </w:pPr>
          </w:p>
        </w:tc>
      </w:tr>
      <w:tr w:rsidR="00805BB1" w:rsidRPr="00AD6997" w14:paraId="308F5A0F" w14:textId="77777777" w:rsidTr="0037411F">
        <w:trPr>
          <w:trHeight w:val="330"/>
        </w:trPr>
        <w:tc>
          <w:tcPr>
            <w:tcW w:w="160" w:type="dxa"/>
            <w:tcBorders>
              <w:top w:val="nil"/>
              <w:left w:val="nil"/>
              <w:bottom w:val="nil"/>
              <w:right w:val="nil"/>
            </w:tcBorders>
            <w:shd w:val="clear" w:color="auto" w:fill="auto"/>
            <w:noWrap/>
            <w:vAlign w:val="center"/>
            <w:hideMark/>
          </w:tcPr>
          <w:p w14:paraId="3ACFBC3B" w14:textId="77777777" w:rsidR="00805BB1" w:rsidRPr="00AD6997" w:rsidRDefault="00805BB1" w:rsidP="00FA41F6">
            <w:pPr>
              <w:spacing w:after="0" w:line="240" w:lineRule="auto"/>
              <w:rPr>
                <w:rFonts w:ascii="Arial" w:hAnsi="Arial" w:cs="Arial"/>
              </w:rPr>
            </w:pPr>
          </w:p>
        </w:tc>
        <w:tc>
          <w:tcPr>
            <w:tcW w:w="160" w:type="dxa"/>
            <w:tcBorders>
              <w:top w:val="nil"/>
              <w:left w:val="nil"/>
              <w:bottom w:val="nil"/>
              <w:right w:val="nil"/>
            </w:tcBorders>
            <w:shd w:val="clear" w:color="auto" w:fill="auto"/>
            <w:noWrap/>
            <w:vAlign w:val="center"/>
            <w:hideMark/>
          </w:tcPr>
          <w:p w14:paraId="4E74E4FF" w14:textId="77777777" w:rsidR="00805BB1" w:rsidRPr="00AD6997" w:rsidRDefault="00805BB1" w:rsidP="00FA41F6">
            <w:pPr>
              <w:spacing w:after="0" w:line="240" w:lineRule="auto"/>
              <w:rPr>
                <w:rFonts w:ascii="Arial" w:hAnsi="Arial" w:cs="Arial"/>
              </w:rPr>
            </w:pPr>
          </w:p>
        </w:tc>
        <w:tc>
          <w:tcPr>
            <w:tcW w:w="2473" w:type="dxa"/>
            <w:tcBorders>
              <w:top w:val="nil"/>
              <w:left w:val="nil"/>
              <w:bottom w:val="nil"/>
              <w:right w:val="nil"/>
            </w:tcBorders>
            <w:shd w:val="clear" w:color="auto" w:fill="auto"/>
            <w:vAlign w:val="center"/>
          </w:tcPr>
          <w:p w14:paraId="7581ED77" w14:textId="7A04C765" w:rsidR="00805BB1" w:rsidRPr="00AD6997" w:rsidRDefault="00805BB1" w:rsidP="00FA41F6">
            <w:pPr>
              <w:spacing w:after="0" w:line="240" w:lineRule="auto"/>
              <w:rPr>
                <w:rFonts w:ascii="Arial" w:hAnsi="Arial" w:cs="Arial"/>
              </w:rPr>
            </w:pPr>
          </w:p>
        </w:tc>
        <w:tc>
          <w:tcPr>
            <w:tcW w:w="965" w:type="dxa"/>
            <w:tcBorders>
              <w:top w:val="nil"/>
              <w:left w:val="nil"/>
              <w:bottom w:val="nil"/>
              <w:right w:val="nil"/>
            </w:tcBorders>
            <w:shd w:val="clear" w:color="auto" w:fill="auto"/>
            <w:noWrap/>
            <w:vAlign w:val="center"/>
          </w:tcPr>
          <w:p w14:paraId="147FDE7A" w14:textId="77777777" w:rsidR="00805BB1" w:rsidRPr="00AD6997" w:rsidRDefault="00805BB1" w:rsidP="00FA41F6">
            <w:pPr>
              <w:spacing w:after="0" w:line="240" w:lineRule="auto"/>
              <w:rPr>
                <w:rFonts w:ascii="Arial" w:hAnsi="Arial" w:cs="Arial"/>
              </w:rPr>
            </w:pPr>
          </w:p>
        </w:tc>
        <w:tc>
          <w:tcPr>
            <w:tcW w:w="4793" w:type="dxa"/>
            <w:tcBorders>
              <w:top w:val="nil"/>
              <w:left w:val="nil"/>
              <w:bottom w:val="nil"/>
              <w:right w:val="nil"/>
            </w:tcBorders>
            <w:shd w:val="clear" w:color="auto" w:fill="auto"/>
            <w:vAlign w:val="center"/>
          </w:tcPr>
          <w:p w14:paraId="0886A5B2" w14:textId="6BCEDD18" w:rsidR="00805BB1" w:rsidRPr="00AD6997" w:rsidRDefault="00805BB1" w:rsidP="00FA41F6">
            <w:pPr>
              <w:spacing w:after="0" w:line="240" w:lineRule="auto"/>
              <w:rPr>
                <w:rFonts w:ascii="Arial" w:hAnsi="Arial" w:cs="Arial"/>
              </w:rPr>
            </w:pPr>
          </w:p>
        </w:tc>
      </w:tr>
    </w:tbl>
    <w:p w14:paraId="2C736DA9" w14:textId="77777777" w:rsidR="00833ED3" w:rsidRDefault="00833ED3" w:rsidP="00800EE4">
      <w:pPr>
        <w:pStyle w:val="Odstavecseseznamem"/>
        <w:jc w:val="both"/>
        <w:rPr>
          <w:rFonts w:ascii="Arial" w:hAnsi="Arial" w:cs="Arial"/>
        </w:rPr>
      </w:pPr>
    </w:p>
    <w:p w14:paraId="65CDE763" w14:textId="77777777" w:rsidR="00805BB1" w:rsidRDefault="00805BB1" w:rsidP="00800EE4">
      <w:pPr>
        <w:pStyle w:val="Odstavecseseznamem"/>
        <w:jc w:val="both"/>
        <w:rPr>
          <w:rFonts w:ascii="Arial" w:hAnsi="Arial" w:cs="Arial"/>
        </w:rPr>
      </w:pPr>
    </w:p>
    <w:p w14:paraId="60BC2535" w14:textId="77777777" w:rsidR="00805BB1" w:rsidRDefault="00805BB1" w:rsidP="00800EE4">
      <w:pPr>
        <w:pStyle w:val="Odstavecseseznamem"/>
        <w:jc w:val="both"/>
        <w:rPr>
          <w:rFonts w:ascii="Arial" w:hAnsi="Arial" w:cs="Arial"/>
        </w:rPr>
      </w:pPr>
    </w:p>
    <w:p w14:paraId="7E31B1BB" w14:textId="77777777" w:rsidR="00805BB1" w:rsidRDefault="00805BB1" w:rsidP="00800EE4">
      <w:pPr>
        <w:pStyle w:val="Odstavecseseznamem"/>
        <w:jc w:val="both"/>
        <w:rPr>
          <w:rFonts w:ascii="Arial" w:hAnsi="Arial" w:cs="Arial"/>
        </w:rPr>
      </w:pPr>
    </w:p>
    <w:p w14:paraId="64406F71" w14:textId="77777777" w:rsidR="00805BB1" w:rsidRDefault="00805BB1" w:rsidP="00800EE4">
      <w:pPr>
        <w:pStyle w:val="Odstavecseseznamem"/>
        <w:jc w:val="both"/>
        <w:rPr>
          <w:rFonts w:ascii="Arial" w:hAnsi="Arial" w:cs="Arial"/>
        </w:rPr>
      </w:pPr>
    </w:p>
    <w:p w14:paraId="7D2909BE" w14:textId="77777777" w:rsidR="00805BB1" w:rsidRDefault="00805BB1" w:rsidP="00800EE4">
      <w:pPr>
        <w:pStyle w:val="Odstavecseseznamem"/>
        <w:jc w:val="both"/>
        <w:rPr>
          <w:rFonts w:ascii="Arial" w:hAnsi="Arial" w:cs="Arial"/>
        </w:rPr>
      </w:pPr>
    </w:p>
    <w:p w14:paraId="04BA9223" w14:textId="59CC629C"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lastRenderedPageBreak/>
        <w:t>Příloh</w:t>
      </w:r>
      <w:r w:rsidR="00E201BC">
        <w:rPr>
          <w:rFonts w:ascii="Arial" w:hAnsi="Arial" w:cs="Arial"/>
          <w:b/>
          <w:bCs/>
          <w:sz w:val="24"/>
          <w:szCs w:val="24"/>
          <w:u w:val="single"/>
        </w:rPr>
        <w:t>a</w:t>
      </w:r>
      <w:r w:rsidRPr="007B4C8D">
        <w:rPr>
          <w:rFonts w:ascii="Arial" w:hAnsi="Arial" w:cs="Arial"/>
          <w:b/>
          <w:bCs/>
          <w:sz w:val="24"/>
          <w:szCs w:val="24"/>
          <w:u w:val="single"/>
        </w:rPr>
        <w:t xml:space="preserve">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5"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70"/>
      <w:bookmarkEnd w:id="45"/>
      <w:r w:rsidRPr="00605520">
        <w:rPr>
          <w:rFonts w:ascii="Arial" w:eastAsia="Times New Roman" w:hAnsi="Arial" w:cs="Arial"/>
          <w:lang w:eastAsia="cs-CZ"/>
        </w:rPr>
        <w:t>Informační deska nebo plakát (minimální rozměr A3)</w:t>
      </w:r>
    </w:p>
    <w:bookmarkEnd w:id="46"/>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2431D9D5"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7" w:name="_Hlk100048186"/>
            <w:r w:rsidRPr="006146FF">
              <w:rPr>
                <w:rFonts w:ascii="Arial" w:eastAsia="Times New Roman" w:hAnsi="Arial" w:cs="Arial"/>
                <w:lang w:eastAsia="cs-CZ"/>
              </w:rPr>
              <w:t xml:space="preserve">po ukončení </w:t>
            </w:r>
            <w:bookmarkEnd w:id="47"/>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2C81C217" w14:textId="565509FE" w:rsidR="008564D9" w:rsidRPr="008564D9" w:rsidRDefault="008564D9" w:rsidP="008564D9">
      <w:pPr>
        <w:tabs>
          <w:tab w:val="left" w:pos="3318"/>
        </w:tabs>
        <w:rPr>
          <w:rFonts w:ascii="Arial" w:hAnsi="Arial" w:cs="Arial"/>
        </w:rPr>
      </w:pPr>
    </w:p>
    <w:sectPr w:rsidR="008564D9" w:rsidRPr="008564D9"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5A5A4" w14:textId="77777777" w:rsidR="000730BF" w:rsidRDefault="000730BF" w:rsidP="006C3D15">
      <w:pPr>
        <w:spacing w:after="0" w:line="240" w:lineRule="auto"/>
      </w:pPr>
      <w:r>
        <w:separator/>
      </w:r>
    </w:p>
  </w:endnote>
  <w:endnote w:type="continuationSeparator" w:id="0">
    <w:p w14:paraId="0C6D55AF" w14:textId="77777777" w:rsidR="000730BF" w:rsidRDefault="000730B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93127" w14:textId="77777777" w:rsidR="000730BF" w:rsidRDefault="000730BF" w:rsidP="006C3D15">
      <w:pPr>
        <w:spacing w:after="0" w:line="240" w:lineRule="auto"/>
      </w:pPr>
      <w:r>
        <w:separator/>
      </w:r>
    </w:p>
  </w:footnote>
  <w:footnote w:type="continuationSeparator" w:id="0">
    <w:p w14:paraId="5CE38091" w14:textId="77777777" w:rsidR="000730BF" w:rsidRDefault="000730B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5EF9DE79" w:rsidR="00F03491" w:rsidRPr="00800EE4" w:rsidRDefault="00C6775C" w:rsidP="00F03491">
    <w:pPr>
      <w:pStyle w:val="Zhlav"/>
      <w:rPr>
        <w:rFonts w:ascii="Arial" w:hAnsi="Arial" w:cs="Arial"/>
      </w:rPr>
    </w:pPr>
    <w:r>
      <w:tab/>
    </w:r>
    <w:r>
      <w:tab/>
    </w:r>
  </w:p>
  <w:p w14:paraId="071EFC95" w14:textId="67745ED3" w:rsidR="00C6775C" w:rsidRPr="00800EE4" w:rsidRDefault="00C6775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9BD0" w14:textId="77777777" w:rsidR="00F03491" w:rsidRDefault="00C6775C" w:rsidP="00F03491">
    <w:pPr>
      <w:pStyle w:val="Zhlav"/>
      <w:ind w:left="6372"/>
      <w:rPr>
        <w:rFonts w:ascii="Arial" w:hAnsi="Arial" w:cs="Arial"/>
      </w:rPr>
    </w:pPr>
    <w:r w:rsidRPr="00800EE4">
      <w:rPr>
        <w:rFonts w:ascii="Arial" w:hAnsi="Arial" w:cs="Arial"/>
      </w:rPr>
      <w:t xml:space="preserve">                                                                                                                                                                                                                          </w:t>
    </w:r>
    <w:r w:rsidR="00885612">
      <w:rPr>
        <w:rFonts w:ascii="Arial" w:hAnsi="Arial" w:cs="Arial"/>
      </w:rPr>
      <w:t xml:space="preserve">         </w:t>
    </w:r>
    <w:r w:rsidR="00F03491" w:rsidRPr="00B109EB">
      <w:rPr>
        <w:rFonts w:ascii="Arial" w:hAnsi="Arial" w:cs="Arial"/>
      </w:rPr>
      <w:t>Č</w:t>
    </w:r>
    <w:r w:rsidR="00F03491">
      <w:rPr>
        <w:rFonts w:ascii="Arial" w:hAnsi="Arial" w:cs="Arial"/>
      </w:rPr>
      <w:t>íslo smlouvy</w:t>
    </w:r>
    <w:r w:rsidR="00F03491" w:rsidRPr="00B109EB">
      <w:rPr>
        <w:rFonts w:ascii="Arial" w:hAnsi="Arial" w:cs="Arial"/>
      </w:rPr>
      <w:t xml:space="preserve"> objednatele:</w:t>
    </w:r>
  </w:p>
  <w:p w14:paraId="1E6E4E43" w14:textId="77777777" w:rsidR="00F03491" w:rsidRPr="00B109EB" w:rsidRDefault="00F03491" w:rsidP="00F03491">
    <w:pPr>
      <w:pStyle w:val="Zhlav"/>
      <w:rPr>
        <w:rFonts w:ascii="Arial" w:hAnsi="Arial" w:cs="Arial"/>
      </w:rPr>
    </w:pPr>
    <w:r>
      <w:rPr>
        <w:rFonts w:ascii="Arial" w:hAnsi="Arial" w:cs="Arial"/>
      </w:rPr>
      <w:tab/>
      <w:t xml:space="preserve">                                                                      UID:</w:t>
    </w:r>
  </w:p>
  <w:p w14:paraId="08BD0FB3" w14:textId="77777777" w:rsidR="00F03491" w:rsidRPr="00B109EB" w:rsidRDefault="00F03491" w:rsidP="00F03491">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w:t>
    </w:r>
    <w:r>
      <w:rPr>
        <w:rFonts w:ascii="Arial" w:hAnsi="Arial" w:cs="Arial"/>
      </w:rPr>
      <w:t>íslo smlouvy</w:t>
    </w:r>
    <w:r w:rsidRPr="00B109EB">
      <w:rPr>
        <w:rFonts w:ascii="Arial" w:hAnsi="Arial" w:cs="Arial"/>
      </w:rPr>
      <w:t xml:space="preserve"> zhotovitele:</w:t>
    </w:r>
  </w:p>
  <w:p w14:paraId="7EAE2E64" w14:textId="580FF1B6" w:rsidR="00885612" w:rsidRPr="00B109EB" w:rsidRDefault="00885612" w:rsidP="00F03491">
    <w:pPr>
      <w:pStyle w:val="Zhlav"/>
      <w:ind w:left="7371"/>
      <w:rPr>
        <w:rFonts w:ascii="Arial" w:hAnsi="Arial" w:cs="Arial"/>
      </w:rPr>
    </w:pP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1751B"/>
    <w:rsid w:val="000246D6"/>
    <w:rsid w:val="00027324"/>
    <w:rsid w:val="00030FFC"/>
    <w:rsid w:val="00031BB1"/>
    <w:rsid w:val="00034FEC"/>
    <w:rsid w:val="000354FC"/>
    <w:rsid w:val="0004402C"/>
    <w:rsid w:val="000453FC"/>
    <w:rsid w:val="000458BD"/>
    <w:rsid w:val="00046A2B"/>
    <w:rsid w:val="00047060"/>
    <w:rsid w:val="00047B0A"/>
    <w:rsid w:val="00050E94"/>
    <w:rsid w:val="000527BA"/>
    <w:rsid w:val="00052ADB"/>
    <w:rsid w:val="00053288"/>
    <w:rsid w:val="000559CD"/>
    <w:rsid w:val="00060B9F"/>
    <w:rsid w:val="000668CE"/>
    <w:rsid w:val="000711AF"/>
    <w:rsid w:val="000730BF"/>
    <w:rsid w:val="00073207"/>
    <w:rsid w:val="000735AF"/>
    <w:rsid w:val="00076B04"/>
    <w:rsid w:val="00076B45"/>
    <w:rsid w:val="00080D4E"/>
    <w:rsid w:val="00087566"/>
    <w:rsid w:val="0009148A"/>
    <w:rsid w:val="00092614"/>
    <w:rsid w:val="0009437F"/>
    <w:rsid w:val="00094493"/>
    <w:rsid w:val="00095434"/>
    <w:rsid w:val="000A097D"/>
    <w:rsid w:val="000A37DE"/>
    <w:rsid w:val="000B5051"/>
    <w:rsid w:val="000C176D"/>
    <w:rsid w:val="000C1949"/>
    <w:rsid w:val="000C24AB"/>
    <w:rsid w:val="000D251B"/>
    <w:rsid w:val="000E053F"/>
    <w:rsid w:val="001013BD"/>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87319"/>
    <w:rsid w:val="00191A88"/>
    <w:rsid w:val="001947C1"/>
    <w:rsid w:val="00196BD1"/>
    <w:rsid w:val="001A46FA"/>
    <w:rsid w:val="001A54C6"/>
    <w:rsid w:val="001A72DE"/>
    <w:rsid w:val="001C0619"/>
    <w:rsid w:val="001C5C37"/>
    <w:rsid w:val="001E2B5B"/>
    <w:rsid w:val="001E3AD2"/>
    <w:rsid w:val="001F057D"/>
    <w:rsid w:val="001F53A4"/>
    <w:rsid w:val="001F7F5E"/>
    <w:rsid w:val="00200DBA"/>
    <w:rsid w:val="00203D6F"/>
    <w:rsid w:val="0020439C"/>
    <w:rsid w:val="00207318"/>
    <w:rsid w:val="00212C43"/>
    <w:rsid w:val="00220165"/>
    <w:rsid w:val="002233A6"/>
    <w:rsid w:val="00225620"/>
    <w:rsid w:val="00227B10"/>
    <w:rsid w:val="002318FF"/>
    <w:rsid w:val="00233C77"/>
    <w:rsid w:val="00234BA1"/>
    <w:rsid w:val="002408B6"/>
    <w:rsid w:val="002449A1"/>
    <w:rsid w:val="00244C1D"/>
    <w:rsid w:val="00245C7B"/>
    <w:rsid w:val="00245E9D"/>
    <w:rsid w:val="00247503"/>
    <w:rsid w:val="00263AD5"/>
    <w:rsid w:val="0026468F"/>
    <w:rsid w:val="00267930"/>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4860"/>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60125"/>
    <w:rsid w:val="00360594"/>
    <w:rsid w:val="00361E7D"/>
    <w:rsid w:val="00371B5F"/>
    <w:rsid w:val="0037411F"/>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55DF"/>
    <w:rsid w:val="004166C5"/>
    <w:rsid w:val="0042000A"/>
    <w:rsid w:val="0042192D"/>
    <w:rsid w:val="00423803"/>
    <w:rsid w:val="00423C70"/>
    <w:rsid w:val="00425420"/>
    <w:rsid w:val="00433C9B"/>
    <w:rsid w:val="00436F84"/>
    <w:rsid w:val="00442C50"/>
    <w:rsid w:val="00442E78"/>
    <w:rsid w:val="00446E5D"/>
    <w:rsid w:val="00447744"/>
    <w:rsid w:val="00450072"/>
    <w:rsid w:val="00452404"/>
    <w:rsid w:val="00456092"/>
    <w:rsid w:val="0046199C"/>
    <w:rsid w:val="00462662"/>
    <w:rsid w:val="00463206"/>
    <w:rsid w:val="00463DA1"/>
    <w:rsid w:val="00472302"/>
    <w:rsid w:val="00474E45"/>
    <w:rsid w:val="00475B1D"/>
    <w:rsid w:val="0048065C"/>
    <w:rsid w:val="00481193"/>
    <w:rsid w:val="00484897"/>
    <w:rsid w:val="004848C9"/>
    <w:rsid w:val="00486CA2"/>
    <w:rsid w:val="00495A8D"/>
    <w:rsid w:val="004A4D1D"/>
    <w:rsid w:val="004A4EFF"/>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0C3"/>
    <w:rsid w:val="005821B1"/>
    <w:rsid w:val="0058469D"/>
    <w:rsid w:val="00585CFF"/>
    <w:rsid w:val="00585E44"/>
    <w:rsid w:val="00586738"/>
    <w:rsid w:val="00586DC4"/>
    <w:rsid w:val="005904FF"/>
    <w:rsid w:val="00597707"/>
    <w:rsid w:val="00597BAF"/>
    <w:rsid w:val="005B192F"/>
    <w:rsid w:val="005B23C2"/>
    <w:rsid w:val="005B4750"/>
    <w:rsid w:val="005B641D"/>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26802"/>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2329"/>
    <w:rsid w:val="00693320"/>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649F2"/>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D6D0E"/>
    <w:rsid w:val="007E03E7"/>
    <w:rsid w:val="007E0C22"/>
    <w:rsid w:val="007E121A"/>
    <w:rsid w:val="007E7C9C"/>
    <w:rsid w:val="007F2533"/>
    <w:rsid w:val="007F6229"/>
    <w:rsid w:val="007F68C4"/>
    <w:rsid w:val="00800EE4"/>
    <w:rsid w:val="008012ED"/>
    <w:rsid w:val="00805BB1"/>
    <w:rsid w:val="00807293"/>
    <w:rsid w:val="0081323E"/>
    <w:rsid w:val="0081462E"/>
    <w:rsid w:val="00815AE1"/>
    <w:rsid w:val="00816051"/>
    <w:rsid w:val="00820C88"/>
    <w:rsid w:val="0082122C"/>
    <w:rsid w:val="008220E4"/>
    <w:rsid w:val="00824D81"/>
    <w:rsid w:val="00825154"/>
    <w:rsid w:val="008268EB"/>
    <w:rsid w:val="0082745D"/>
    <w:rsid w:val="00833886"/>
    <w:rsid w:val="00833ED3"/>
    <w:rsid w:val="00834C7B"/>
    <w:rsid w:val="0084132B"/>
    <w:rsid w:val="008433D0"/>
    <w:rsid w:val="008447CA"/>
    <w:rsid w:val="00850F2F"/>
    <w:rsid w:val="00853915"/>
    <w:rsid w:val="00853DD1"/>
    <w:rsid w:val="00853E13"/>
    <w:rsid w:val="00855095"/>
    <w:rsid w:val="008564D9"/>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96DD3"/>
    <w:rsid w:val="008A0D93"/>
    <w:rsid w:val="008A2AD7"/>
    <w:rsid w:val="008A394C"/>
    <w:rsid w:val="008A3D9A"/>
    <w:rsid w:val="008B1858"/>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06E6D"/>
    <w:rsid w:val="00912759"/>
    <w:rsid w:val="009135BA"/>
    <w:rsid w:val="00922B4E"/>
    <w:rsid w:val="0092400A"/>
    <w:rsid w:val="00925587"/>
    <w:rsid w:val="009269A7"/>
    <w:rsid w:val="0093038D"/>
    <w:rsid w:val="00930EAC"/>
    <w:rsid w:val="00935DCD"/>
    <w:rsid w:val="00937C07"/>
    <w:rsid w:val="00937C89"/>
    <w:rsid w:val="00940F77"/>
    <w:rsid w:val="00943F4A"/>
    <w:rsid w:val="00944FFE"/>
    <w:rsid w:val="00954797"/>
    <w:rsid w:val="009553BF"/>
    <w:rsid w:val="00962D9A"/>
    <w:rsid w:val="0096394F"/>
    <w:rsid w:val="00965E28"/>
    <w:rsid w:val="0096668B"/>
    <w:rsid w:val="00971331"/>
    <w:rsid w:val="009725BB"/>
    <w:rsid w:val="00972E6C"/>
    <w:rsid w:val="009732D2"/>
    <w:rsid w:val="00973A5E"/>
    <w:rsid w:val="00973CD8"/>
    <w:rsid w:val="00974CD6"/>
    <w:rsid w:val="0097548C"/>
    <w:rsid w:val="00977845"/>
    <w:rsid w:val="009812A0"/>
    <w:rsid w:val="00984568"/>
    <w:rsid w:val="00987EF3"/>
    <w:rsid w:val="0099496D"/>
    <w:rsid w:val="00997581"/>
    <w:rsid w:val="009A2D08"/>
    <w:rsid w:val="009A4741"/>
    <w:rsid w:val="009A6F40"/>
    <w:rsid w:val="009B3B28"/>
    <w:rsid w:val="009B6F8D"/>
    <w:rsid w:val="009C3DEA"/>
    <w:rsid w:val="009C7747"/>
    <w:rsid w:val="009C7B54"/>
    <w:rsid w:val="009D325A"/>
    <w:rsid w:val="009D7243"/>
    <w:rsid w:val="009D7F89"/>
    <w:rsid w:val="009E69C2"/>
    <w:rsid w:val="00A02BF6"/>
    <w:rsid w:val="00A05D6F"/>
    <w:rsid w:val="00A07787"/>
    <w:rsid w:val="00A24CAD"/>
    <w:rsid w:val="00A26E5C"/>
    <w:rsid w:val="00A305C7"/>
    <w:rsid w:val="00A310AB"/>
    <w:rsid w:val="00A33E28"/>
    <w:rsid w:val="00A34426"/>
    <w:rsid w:val="00A355F7"/>
    <w:rsid w:val="00A42CB0"/>
    <w:rsid w:val="00A44246"/>
    <w:rsid w:val="00A5101D"/>
    <w:rsid w:val="00A5797A"/>
    <w:rsid w:val="00A62B0B"/>
    <w:rsid w:val="00A63C5B"/>
    <w:rsid w:val="00A662AA"/>
    <w:rsid w:val="00A70C19"/>
    <w:rsid w:val="00A74DC0"/>
    <w:rsid w:val="00A84BA8"/>
    <w:rsid w:val="00A92686"/>
    <w:rsid w:val="00A95446"/>
    <w:rsid w:val="00AA0B7B"/>
    <w:rsid w:val="00AA1804"/>
    <w:rsid w:val="00AA19B6"/>
    <w:rsid w:val="00AB1632"/>
    <w:rsid w:val="00AB2996"/>
    <w:rsid w:val="00AB31C2"/>
    <w:rsid w:val="00AB34FD"/>
    <w:rsid w:val="00AB4746"/>
    <w:rsid w:val="00AC013F"/>
    <w:rsid w:val="00AC6C17"/>
    <w:rsid w:val="00AD1DC6"/>
    <w:rsid w:val="00AE6CC9"/>
    <w:rsid w:val="00AF549E"/>
    <w:rsid w:val="00AF7368"/>
    <w:rsid w:val="00B02F78"/>
    <w:rsid w:val="00B04178"/>
    <w:rsid w:val="00B07996"/>
    <w:rsid w:val="00B11C5F"/>
    <w:rsid w:val="00B1205A"/>
    <w:rsid w:val="00B22DBE"/>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26AE1"/>
    <w:rsid w:val="00C35A79"/>
    <w:rsid w:val="00C36C55"/>
    <w:rsid w:val="00C4071F"/>
    <w:rsid w:val="00C4134F"/>
    <w:rsid w:val="00C463E3"/>
    <w:rsid w:val="00C501A4"/>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A7B47"/>
    <w:rsid w:val="00CB0F83"/>
    <w:rsid w:val="00CC0061"/>
    <w:rsid w:val="00CC0B95"/>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07381"/>
    <w:rsid w:val="00E133E4"/>
    <w:rsid w:val="00E15637"/>
    <w:rsid w:val="00E201BC"/>
    <w:rsid w:val="00E234E7"/>
    <w:rsid w:val="00E23E3E"/>
    <w:rsid w:val="00E2422B"/>
    <w:rsid w:val="00E30146"/>
    <w:rsid w:val="00E3035E"/>
    <w:rsid w:val="00E350AF"/>
    <w:rsid w:val="00E46D84"/>
    <w:rsid w:val="00E51C2C"/>
    <w:rsid w:val="00E52A2C"/>
    <w:rsid w:val="00E533B0"/>
    <w:rsid w:val="00E6175B"/>
    <w:rsid w:val="00E66BF6"/>
    <w:rsid w:val="00E70139"/>
    <w:rsid w:val="00E73632"/>
    <w:rsid w:val="00E842DC"/>
    <w:rsid w:val="00E937C2"/>
    <w:rsid w:val="00E95AB1"/>
    <w:rsid w:val="00EA4879"/>
    <w:rsid w:val="00EA6894"/>
    <w:rsid w:val="00EC204C"/>
    <w:rsid w:val="00ED2025"/>
    <w:rsid w:val="00EE3997"/>
    <w:rsid w:val="00EE4911"/>
    <w:rsid w:val="00EF304A"/>
    <w:rsid w:val="00EF3E9D"/>
    <w:rsid w:val="00EF6D19"/>
    <w:rsid w:val="00EF7BC6"/>
    <w:rsid w:val="00F03491"/>
    <w:rsid w:val="00F05046"/>
    <w:rsid w:val="00F05B5A"/>
    <w:rsid w:val="00F06ED6"/>
    <w:rsid w:val="00F1111B"/>
    <w:rsid w:val="00F26DA0"/>
    <w:rsid w:val="00F323EE"/>
    <w:rsid w:val="00F33377"/>
    <w:rsid w:val="00F33F95"/>
    <w:rsid w:val="00F36B41"/>
    <w:rsid w:val="00F45A7B"/>
    <w:rsid w:val="00F5095A"/>
    <w:rsid w:val="00F5177A"/>
    <w:rsid w:val="00F52265"/>
    <w:rsid w:val="00F6590F"/>
    <w:rsid w:val="00F65924"/>
    <w:rsid w:val="00F66571"/>
    <w:rsid w:val="00F8737C"/>
    <w:rsid w:val="00F90189"/>
    <w:rsid w:val="00F933D4"/>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2736"/>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8119">
      <w:bodyDiv w:val="1"/>
      <w:marLeft w:val="0"/>
      <w:marRight w:val="0"/>
      <w:marTop w:val="0"/>
      <w:marBottom w:val="0"/>
      <w:divBdr>
        <w:top w:val="none" w:sz="0" w:space="0" w:color="auto"/>
        <w:left w:val="none" w:sz="0" w:space="0" w:color="auto"/>
        <w:bottom w:val="none" w:sz="0" w:space="0" w:color="auto"/>
        <w:right w:val="none" w:sz="0" w:space="0" w:color="auto"/>
      </w:divBdr>
    </w:div>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88263990">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11233</Words>
  <Characters>66276</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6</cp:revision>
  <cp:lastPrinted>2022-03-23T14:05:00Z</cp:lastPrinted>
  <dcterms:created xsi:type="dcterms:W3CDTF">2024-02-19T11:33:00Z</dcterms:created>
  <dcterms:modified xsi:type="dcterms:W3CDTF">2024-02-21T06:40:00Z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